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B31B" w14:textId="77777777" w:rsidR="006B70F3" w:rsidRDefault="002E6739">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政府采购项目采购需求（服务</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6DCCD305" w14:textId="77777777" w:rsidR="006B70F3" w:rsidRDefault="006B70F3">
      <w:pPr>
        <w:widowControl/>
        <w:shd w:val="clear" w:color="auto" w:fill="FFFFFF"/>
        <w:spacing w:line="480" w:lineRule="auto"/>
        <w:jc w:val="right"/>
        <w:outlineLvl w:val="2"/>
        <w:rPr>
          <w:rFonts w:ascii="宋体" w:eastAsia="宋体" w:hAnsi="宋体" w:cs="宋体"/>
          <w:color w:val="333333"/>
          <w:kern w:val="0"/>
          <w:sz w:val="27"/>
          <w:szCs w:val="27"/>
        </w:rPr>
      </w:pPr>
    </w:p>
    <w:p w14:paraId="65C85A34" w14:textId="77777777" w:rsidR="006B70F3" w:rsidRDefault="002E6739">
      <w:pPr>
        <w:widowControl/>
        <w:shd w:val="clear" w:color="auto" w:fill="FFFFFF"/>
        <w:spacing w:line="480" w:lineRule="auto"/>
        <w:ind w:right="1080"/>
        <w:outlineLvl w:val="2"/>
        <w:rPr>
          <w:rFonts w:ascii="宋体" w:eastAsia="宋体" w:hAnsi="宋体" w:cs="宋体"/>
          <w:color w:val="FF0000"/>
          <w:kern w:val="0"/>
          <w:sz w:val="27"/>
          <w:szCs w:val="27"/>
        </w:rPr>
      </w:pPr>
      <w:r>
        <w:rPr>
          <w:rFonts w:ascii="宋体" w:eastAsia="宋体" w:hAnsi="宋体" w:cs="宋体" w:hint="eastAsia"/>
          <w:color w:val="FF0000"/>
          <w:kern w:val="0"/>
          <w:sz w:val="27"/>
          <w:szCs w:val="27"/>
        </w:rPr>
        <w:t>采购单位（盖章）：信息与网络管理中心</w:t>
      </w:r>
    </w:p>
    <w:p w14:paraId="5239729A" w14:textId="77777777" w:rsidR="006B70F3" w:rsidRDefault="002E6739">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FF0000"/>
          <w:kern w:val="0"/>
          <w:sz w:val="27"/>
          <w:szCs w:val="27"/>
        </w:rPr>
        <w:t>一、项目总体情况</w:t>
      </w:r>
    </w:p>
    <w:p w14:paraId="00EE6580"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w:t>
      </w:r>
      <w:r>
        <w:rPr>
          <w:rFonts w:ascii="宋体" w:eastAsia="宋体" w:hAnsi="宋体" w:cs="宋体" w:hint="eastAsia"/>
          <w:color w:val="333333"/>
          <w:kern w:val="0"/>
          <w:sz w:val="24"/>
          <w:szCs w:val="24"/>
        </w:rPr>
        <w:t xml:space="preserve"> </w:t>
      </w:r>
      <w:r>
        <w:rPr>
          <w:rFonts w:ascii="宋体" w:hAnsi="宋体" w:cs="宋体" w:hint="eastAsia"/>
          <w:b/>
          <w:kern w:val="0"/>
          <w:sz w:val="24"/>
          <w:szCs w:val="24"/>
        </w:rPr>
        <w:t>网络安全产品维保及</w:t>
      </w:r>
      <w:proofErr w:type="gramStart"/>
      <w:r>
        <w:rPr>
          <w:rFonts w:ascii="宋体" w:hAnsi="宋体" w:cs="宋体" w:hint="eastAsia"/>
          <w:b/>
          <w:kern w:val="0"/>
          <w:sz w:val="24"/>
          <w:szCs w:val="24"/>
        </w:rPr>
        <w:t>安全运</w:t>
      </w:r>
      <w:proofErr w:type="gramEnd"/>
      <w:r>
        <w:rPr>
          <w:rFonts w:ascii="宋体" w:hAnsi="宋体" w:cs="宋体" w:hint="eastAsia"/>
          <w:b/>
          <w:kern w:val="0"/>
          <w:sz w:val="24"/>
          <w:szCs w:val="24"/>
        </w:rPr>
        <w:t>维服务</w:t>
      </w:r>
    </w:p>
    <w:p w14:paraId="54B89406"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w:t>
      </w:r>
      <w:r>
        <w:rPr>
          <w:rFonts w:ascii="宋体" w:eastAsia="宋体" w:hAnsi="宋体" w:cs="宋体" w:hint="eastAsia"/>
          <w:color w:val="333333"/>
          <w:kern w:val="0"/>
          <w:sz w:val="24"/>
          <w:szCs w:val="24"/>
        </w:rPr>
        <w:t xml:space="preserve"> 202</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-202</w:t>
      </w:r>
      <w:r>
        <w:rPr>
          <w:rFonts w:ascii="宋体" w:eastAsia="宋体" w:hAnsi="宋体" w:cs="宋体"/>
          <w:color w:val="333333"/>
          <w:kern w:val="0"/>
          <w:sz w:val="24"/>
          <w:szCs w:val="24"/>
        </w:rPr>
        <w:t>3</w:t>
      </w:r>
      <w:r>
        <w:rPr>
          <w:rFonts w:ascii="宋体" w:eastAsia="宋体" w:hAnsi="宋体" w:cs="宋体" w:hint="eastAsia"/>
          <w:color w:val="333333"/>
          <w:kern w:val="0"/>
          <w:sz w:val="24"/>
          <w:szCs w:val="24"/>
        </w:rPr>
        <w:t>年</w:t>
      </w:r>
    </w:p>
    <w:p w14:paraId="481390AF"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服务</w:t>
      </w:r>
    </w:p>
    <w:p w14:paraId="31A25B19"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33.5</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，大写（人民币）：叁拾叁万伍仟元</w:t>
      </w:r>
      <w:r>
        <w:rPr>
          <w:rFonts w:ascii="宋体" w:eastAsia="宋体" w:hAnsi="宋体" w:cs="宋体" w:hint="eastAsia"/>
          <w:color w:val="333333"/>
          <w:kern w:val="0"/>
          <w:sz w:val="24"/>
          <w:szCs w:val="24"/>
        </w:rPr>
        <w:t xml:space="preserve"> </w:t>
      </w:r>
    </w:p>
    <w:p w14:paraId="3C8D9989" w14:textId="77777777" w:rsidR="006B70F3" w:rsidRDefault="002E6739">
      <w:pPr>
        <w:widowControl/>
        <w:shd w:val="clear" w:color="auto" w:fill="FFFFFF"/>
        <w:spacing w:line="480" w:lineRule="auto"/>
        <w:ind w:firstLine="120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w:t>
      </w:r>
      <w:r>
        <w:rPr>
          <w:rFonts w:ascii="宋体" w:eastAsia="宋体" w:hAnsi="宋体" w:cs="宋体" w:hint="eastAsia"/>
          <w:color w:val="0A82E5"/>
          <w:kern w:val="0"/>
          <w:sz w:val="24"/>
          <w:szCs w:val="24"/>
        </w:rPr>
        <w:t xml:space="preserve"> </w:t>
      </w:r>
      <w:r>
        <w:rPr>
          <w:rFonts w:ascii="宋体" w:eastAsia="宋体" w:hAnsi="宋体" w:cs="宋体"/>
          <w:color w:val="333333"/>
          <w:kern w:val="0"/>
          <w:sz w:val="24"/>
          <w:szCs w:val="24"/>
        </w:rPr>
        <w:t>33</w:t>
      </w:r>
      <w:r>
        <w:rPr>
          <w:rFonts w:ascii="宋体" w:eastAsia="宋体" w:hAnsi="宋体" w:cs="宋体" w:hint="eastAsia"/>
          <w:color w:val="333333"/>
          <w:kern w:val="0"/>
          <w:sz w:val="24"/>
          <w:szCs w:val="24"/>
        </w:rPr>
        <w:t xml:space="preserve">.5 </w:t>
      </w:r>
      <w:r>
        <w:rPr>
          <w:rFonts w:ascii="宋体" w:eastAsia="宋体" w:hAnsi="宋体" w:cs="宋体" w:hint="eastAsia"/>
          <w:color w:val="333333"/>
          <w:kern w:val="0"/>
          <w:sz w:val="24"/>
          <w:szCs w:val="24"/>
        </w:rPr>
        <w:t>万</w:t>
      </w:r>
      <w:r>
        <w:rPr>
          <w:rFonts w:ascii="宋体" w:eastAsia="宋体" w:hAnsi="宋体" w:cs="宋体" w:hint="eastAsia"/>
          <w:color w:val="0A82E5"/>
          <w:kern w:val="0"/>
          <w:sz w:val="24"/>
          <w:szCs w:val="24"/>
        </w:rPr>
        <w:t xml:space="preserve">    </w:t>
      </w:r>
      <w:r>
        <w:rPr>
          <w:rFonts w:ascii="宋体" w:eastAsia="宋体" w:hAnsi="宋体" w:cs="宋体" w:hint="eastAsia"/>
          <w:kern w:val="0"/>
          <w:sz w:val="24"/>
          <w:szCs w:val="24"/>
        </w:rPr>
        <w:t>元</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大写（人民币）：叁拾叁万伍仟元</w:t>
      </w:r>
    </w:p>
    <w:p w14:paraId="1F47F33D" w14:textId="77777777" w:rsidR="006B70F3" w:rsidRDefault="002E6739">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t>（五）项目概况：</w:t>
      </w:r>
    </w:p>
    <w:p w14:paraId="264B362A" w14:textId="77777777" w:rsidR="006B70F3" w:rsidRDefault="002E6739">
      <w:pPr>
        <w:pStyle w:val="2"/>
        <w:spacing w:line="360" w:lineRule="auto"/>
        <w:rPr>
          <w:rFonts w:ascii="宋体" w:cs="Times New Roman"/>
        </w:rPr>
      </w:pPr>
      <w:r>
        <w:rPr>
          <w:rFonts w:ascii="宋体" w:cs="Times New Roman" w:hint="eastAsia"/>
        </w:rPr>
        <w:t>保障</w:t>
      </w:r>
      <w:r>
        <w:rPr>
          <w:rFonts w:ascii="宋体" w:cs="Times New Roman" w:hint="eastAsia"/>
        </w:rPr>
        <w:t>2</w:t>
      </w:r>
      <w:r>
        <w:rPr>
          <w:rFonts w:ascii="宋体" w:cs="Times New Roman"/>
        </w:rPr>
        <w:t>022-2023</w:t>
      </w:r>
      <w:r>
        <w:rPr>
          <w:rFonts w:ascii="宋体" w:cs="Times New Roman" w:hint="eastAsia"/>
        </w:rPr>
        <w:t>年度</w:t>
      </w:r>
      <w:r>
        <w:rPr>
          <w:rFonts w:ascii="宋体" w:cs="Times New Roman" w:hint="eastAsia"/>
        </w:rPr>
        <w:t>1</w:t>
      </w:r>
      <w:r>
        <w:rPr>
          <w:rFonts w:ascii="宋体" w:cs="Times New Roman"/>
        </w:rPr>
        <w:t>0</w:t>
      </w:r>
      <w:r>
        <w:rPr>
          <w:rFonts w:ascii="宋体" w:cs="Times New Roman" w:hint="eastAsia"/>
        </w:rPr>
        <w:t>个月的网络安全产品正常运行；及时预防和处置网络安全事件，完善安全制度，完善信息资产的管理，保障校园网络及信息系统安全运行。</w:t>
      </w:r>
    </w:p>
    <w:p w14:paraId="2E69BC48" w14:textId="77777777" w:rsidR="006B70F3" w:rsidRDefault="002E6739">
      <w:pPr>
        <w:pStyle w:val="2"/>
        <w:spacing w:line="360" w:lineRule="auto"/>
        <w:rPr>
          <w:rFonts w:ascii="宋体" w:cs="Times New Roman"/>
        </w:rPr>
      </w:pPr>
      <w:r>
        <w:rPr>
          <w:rFonts w:ascii="宋体" w:cs="Times New Roman" w:hint="eastAsia"/>
        </w:rPr>
        <w:t>服务清单如下：</w:t>
      </w:r>
      <w:r>
        <w:rPr>
          <w:rFonts w:ascii="宋体" w:cs="Times New Roman"/>
        </w:rPr>
        <w:t xml:space="preserve">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59"/>
        <w:gridCol w:w="4819"/>
        <w:gridCol w:w="1134"/>
      </w:tblGrid>
      <w:tr w:rsidR="006B70F3" w14:paraId="383026AA" w14:textId="77777777">
        <w:trPr>
          <w:trHeight w:val="648"/>
        </w:trPr>
        <w:tc>
          <w:tcPr>
            <w:tcW w:w="563" w:type="dxa"/>
            <w:vAlign w:val="center"/>
          </w:tcPr>
          <w:p w14:paraId="2968D386" w14:textId="77777777" w:rsidR="006B70F3" w:rsidRDefault="002E6739">
            <w:pPr>
              <w:spacing w:line="400" w:lineRule="exact"/>
              <w:jc w:val="center"/>
              <w:rPr>
                <w:rFonts w:ascii="等线" w:hAnsi="等线" w:cs="仿宋"/>
                <w:szCs w:val="21"/>
              </w:rPr>
            </w:pPr>
            <w:r>
              <w:rPr>
                <w:rFonts w:ascii="等线" w:hAnsi="等线" w:cs="仿宋" w:hint="eastAsia"/>
                <w:szCs w:val="21"/>
              </w:rPr>
              <w:t>序号</w:t>
            </w:r>
          </w:p>
        </w:tc>
        <w:tc>
          <w:tcPr>
            <w:tcW w:w="1559" w:type="dxa"/>
            <w:vAlign w:val="center"/>
          </w:tcPr>
          <w:p w14:paraId="35878C74" w14:textId="77777777" w:rsidR="006B70F3" w:rsidRDefault="002E6739">
            <w:pPr>
              <w:spacing w:line="400" w:lineRule="exact"/>
              <w:jc w:val="center"/>
              <w:rPr>
                <w:rFonts w:ascii="等线" w:hAnsi="等线" w:cs="仿宋"/>
                <w:szCs w:val="21"/>
              </w:rPr>
            </w:pPr>
            <w:r>
              <w:rPr>
                <w:rFonts w:ascii="等线" w:hAnsi="等线" w:cs="仿宋" w:hint="eastAsia"/>
                <w:szCs w:val="21"/>
              </w:rPr>
              <w:t>名称</w:t>
            </w:r>
          </w:p>
        </w:tc>
        <w:tc>
          <w:tcPr>
            <w:tcW w:w="4819" w:type="dxa"/>
            <w:vAlign w:val="center"/>
          </w:tcPr>
          <w:p w14:paraId="2C2410A3" w14:textId="77777777" w:rsidR="006B70F3" w:rsidRDefault="002E6739">
            <w:pPr>
              <w:spacing w:line="400" w:lineRule="exact"/>
              <w:jc w:val="center"/>
              <w:rPr>
                <w:rFonts w:ascii="等线" w:hAnsi="等线" w:cs="仿宋"/>
                <w:szCs w:val="21"/>
              </w:rPr>
            </w:pPr>
            <w:r>
              <w:rPr>
                <w:rFonts w:ascii="等线" w:hAnsi="等线" w:cs="仿宋" w:hint="eastAsia"/>
                <w:szCs w:val="21"/>
              </w:rPr>
              <w:t>内容</w:t>
            </w:r>
          </w:p>
        </w:tc>
        <w:tc>
          <w:tcPr>
            <w:tcW w:w="1134" w:type="dxa"/>
            <w:vAlign w:val="center"/>
          </w:tcPr>
          <w:p w14:paraId="7E9F1687" w14:textId="77777777" w:rsidR="006B70F3" w:rsidRDefault="002E6739">
            <w:pPr>
              <w:spacing w:line="400" w:lineRule="exact"/>
            </w:pPr>
            <w:r>
              <w:rPr>
                <w:rFonts w:ascii="等线" w:hAnsi="等线" w:cs="仿宋" w:hint="eastAsia"/>
                <w:szCs w:val="21"/>
              </w:rPr>
              <w:t>维保及优化周期</w:t>
            </w:r>
          </w:p>
        </w:tc>
      </w:tr>
      <w:tr w:rsidR="006B70F3" w14:paraId="176D3EE7" w14:textId="77777777">
        <w:trPr>
          <w:trHeight w:val="705"/>
        </w:trPr>
        <w:tc>
          <w:tcPr>
            <w:tcW w:w="563" w:type="dxa"/>
            <w:vAlign w:val="center"/>
          </w:tcPr>
          <w:p w14:paraId="2A4817B5" w14:textId="77777777" w:rsidR="006B70F3" w:rsidRDefault="002E6739">
            <w:pPr>
              <w:spacing w:line="400" w:lineRule="exact"/>
              <w:jc w:val="center"/>
              <w:rPr>
                <w:rFonts w:ascii="等线" w:hAnsi="等线" w:cs="仿宋"/>
                <w:szCs w:val="21"/>
              </w:rPr>
            </w:pPr>
            <w:r>
              <w:rPr>
                <w:rFonts w:ascii="等线" w:hAnsi="等线" w:cs="仿宋" w:hint="eastAsia"/>
                <w:szCs w:val="21"/>
              </w:rPr>
              <w:t>1</w:t>
            </w:r>
          </w:p>
        </w:tc>
        <w:tc>
          <w:tcPr>
            <w:tcW w:w="1559" w:type="dxa"/>
            <w:vAlign w:val="center"/>
          </w:tcPr>
          <w:p w14:paraId="2AC24D54" w14:textId="77777777" w:rsidR="006B70F3" w:rsidRDefault="002E6739">
            <w:pPr>
              <w:spacing w:line="400" w:lineRule="exact"/>
              <w:jc w:val="left"/>
              <w:rPr>
                <w:rFonts w:ascii="等线" w:hAnsi="等线" w:cs="仿宋"/>
                <w:szCs w:val="21"/>
              </w:rPr>
            </w:pPr>
            <w:r>
              <w:rPr>
                <w:rFonts w:ascii="宋体" w:hAnsi="宋体" w:cs="宋体" w:hint="eastAsia"/>
                <w:sz w:val="24"/>
              </w:rPr>
              <w:t>网络安全产品维保服务</w:t>
            </w:r>
          </w:p>
        </w:tc>
        <w:tc>
          <w:tcPr>
            <w:tcW w:w="4819" w:type="dxa"/>
            <w:vAlign w:val="center"/>
          </w:tcPr>
          <w:p w14:paraId="7B1D496F" w14:textId="77777777" w:rsidR="006B70F3" w:rsidRDefault="002E6739">
            <w:pPr>
              <w:spacing w:line="400" w:lineRule="exact"/>
              <w:jc w:val="left"/>
              <w:rPr>
                <w:rFonts w:ascii="等线" w:hAnsi="等线" w:cs="仿宋"/>
                <w:color w:val="000000"/>
                <w:szCs w:val="21"/>
              </w:rPr>
            </w:pPr>
            <w:r>
              <w:rPr>
                <w:rFonts w:ascii="等线" w:hAnsi="等线" w:cs="仿宋" w:hint="eastAsia"/>
                <w:szCs w:val="21"/>
              </w:rPr>
              <w:t>出口防火墙</w:t>
            </w:r>
            <w:r>
              <w:rPr>
                <w:rFonts w:ascii="等线" w:hAnsi="等线" w:cs="仿宋" w:hint="eastAsia"/>
                <w:szCs w:val="21"/>
              </w:rPr>
              <w:t xml:space="preserve"> DPX8000-A12 1 </w:t>
            </w:r>
            <w:r>
              <w:rPr>
                <w:rFonts w:ascii="等线" w:hAnsi="等线" w:cs="仿宋" w:hint="eastAsia"/>
                <w:szCs w:val="21"/>
              </w:rPr>
              <w:t>套，包</w:t>
            </w:r>
            <w:r>
              <w:rPr>
                <w:rFonts w:ascii="等线" w:hAnsi="等线" w:cs="仿宋" w:hint="eastAsia"/>
                <w:szCs w:val="21"/>
              </w:rPr>
              <w:t xml:space="preserve"> </w:t>
            </w:r>
            <w:r>
              <w:rPr>
                <w:rFonts w:ascii="等线" w:hAnsi="等线" w:cs="仿宋" w:hint="eastAsia"/>
                <w:szCs w:val="21"/>
              </w:rPr>
              <w:t>含</w:t>
            </w:r>
            <w:r>
              <w:rPr>
                <w:rFonts w:ascii="等线" w:hAnsi="等线" w:cs="仿宋" w:hint="eastAsia"/>
                <w:szCs w:val="21"/>
              </w:rPr>
              <w:t xml:space="preserve"> </w:t>
            </w:r>
            <w:r>
              <w:rPr>
                <w:rFonts w:ascii="等线" w:hAnsi="等线" w:cs="仿宋" w:hint="eastAsia"/>
                <w:szCs w:val="21"/>
              </w:rPr>
              <w:t>主</w:t>
            </w:r>
            <w:r>
              <w:rPr>
                <w:rFonts w:ascii="等线" w:hAnsi="等线" w:cs="仿宋" w:hint="eastAsia"/>
                <w:szCs w:val="21"/>
              </w:rPr>
              <w:t xml:space="preserve"> </w:t>
            </w:r>
            <w:r>
              <w:rPr>
                <w:rFonts w:ascii="等线" w:hAnsi="等线" w:cs="仿宋" w:hint="eastAsia"/>
                <w:szCs w:val="21"/>
              </w:rPr>
              <w:t>机</w:t>
            </w:r>
            <w:r>
              <w:rPr>
                <w:rFonts w:ascii="等线" w:hAnsi="等线" w:cs="仿宋" w:hint="eastAsia"/>
                <w:szCs w:val="21"/>
              </w:rPr>
              <w:t xml:space="preserve"> DPX8000-A12 1 </w:t>
            </w:r>
            <w:r>
              <w:rPr>
                <w:rFonts w:ascii="等线" w:hAnsi="等线" w:cs="仿宋" w:hint="eastAsia"/>
                <w:szCs w:val="21"/>
              </w:rPr>
              <w:t>台</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主</w:t>
            </w:r>
            <w:r>
              <w:rPr>
                <w:rFonts w:ascii="等线" w:hAnsi="等线" w:cs="仿宋" w:hint="eastAsia"/>
                <w:szCs w:val="21"/>
              </w:rPr>
              <w:t xml:space="preserve"> </w:t>
            </w:r>
            <w:r>
              <w:rPr>
                <w:rFonts w:ascii="等线" w:hAnsi="等线" w:cs="仿宋" w:hint="eastAsia"/>
                <w:szCs w:val="21"/>
              </w:rPr>
              <w:t>控</w:t>
            </w:r>
            <w:r>
              <w:rPr>
                <w:rFonts w:ascii="等线" w:hAnsi="等线" w:cs="仿宋" w:hint="eastAsia"/>
                <w:szCs w:val="21"/>
              </w:rPr>
              <w:t xml:space="preserve"> </w:t>
            </w:r>
            <w:r>
              <w:rPr>
                <w:rFonts w:ascii="等线" w:hAnsi="等线" w:cs="仿宋" w:hint="eastAsia"/>
                <w:szCs w:val="21"/>
              </w:rPr>
              <w:t>板</w:t>
            </w:r>
            <w:r>
              <w:rPr>
                <w:rFonts w:ascii="等线" w:hAnsi="等线" w:cs="仿宋" w:hint="eastAsia"/>
                <w:szCs w:val="21"/>
              </w:rPr>
              <w:t xml:space="preserve"> </w:t>
            </w:r>
            <w:r>
              <w:rPr>
                <w:rFonts w:ascii="等线" w:hAnsi="等线" w:cs="仿宋" w:hint="eastAsia"/>
                <w:szCs w:val="21"/>
              </w:rPr>
              <w:t>卡</w:t>
            </w:r>
            <w:r>
              <w:rPr>
                <w:rFonts w:ascii="等线" w:hAnsi="等线" w:cs="仿宋" w:hint="eastAsia"/>
                <w:szCs w:val="21"/>
              </w:rPr>
              <w:t xml:space="preserve"> MPUA2XGES 2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交</w:t>
            </w:r>
            <w:r>
              <w:rPr>
                <w:rFonts w:ascii="等线" w:hAnsi="等线" w:cs="仿宋" w:hint="eastAsia"/>
                <w:szCs w:val="21"/>
              </w:rPr>
              <w:t xml:space="preserve"> </w:t>
            </w:r>
            <w:r>
              <w:rPr>
                <w:rFonts w:ascii="等线" w:hAnsi="等线" w:cs="仿宋" w:hint="eastAsia"/>
                <w:szCs w:val="21"/>
              </w:rPr>
              <w:t>流</w:t>
            </w:r>
            <w:r>
              <w:rPr>
                <w:rFonts w:ascii="等线" w:hAnsi="等线" w:cs="仿宋" w:hint="eastAsia"/>
                <w:szCs w:val="21"/>
              </w:rPr>
              <w:t xml:space="preserve"> </w:t>
            </w:r>
            <w:r>
              <w:rPr>
                <w:rFonts w:ascii="等线" w:hAnsi="等线" w:cs="仿宋" w:hint="eastAsia"/>
                <w:szCs w:val="21"/>
              </w:rPr>
              <w:t>电</w:t>
            </w:r>
            <w:r>
              <w:rPr>
                <w:rFonts w:ascii="等线" w:hAnsi="等线" w:cs="仿宋" w:hint="eastAsia"/>
                <w:szCs w:val="21"/>
              </w:rPr>
              <w:t xml:space="preserve"> </w:t>
            </w:r>
            <w:r>
              <w:rPr>
                <w:rFonts w:ascii="等线" w:hAnsi="等线" w:cs="仿宋" w:hint="eastAsia"/>
                <w:szCs w:val="21"/>
              </w:rPr>
              <w:t>源</w:t>
            </w:r>
            <w:r>
              <w:rPr>
                <w:rFonts w:ascii="等线" w:hAnsi="等线" w:cs="仿宋" w:hint="eastAsia"/>
                <w:szCs w:val="21"/>
              </w:rPr>
              <w:t xml:space="preserve"> PWR-AC650 2 </w:t>
            </w:r>
            <w:r>
              <w:rPr>
                <w:rFonts w:ascii="等线" w:hAnsi="等线" w:cs="仿宋" w:hint="eastAsia"/>
                <w:szCs w:val="21"/>
              </w:rPr>
              <w:t>块、防</w:t>
            </w:r>
            <w:r>
              <w:rPr>
                <w:rFonts w:ascii="等线" w:hAnsi="等线" w:cs="仿宋" w:hint="eastAsia"/>
                <w:szCs w:val="21"/>
              </w:rPr>
              <w:t xml:space="preserve"> </w:t>
            </w:r>
            <w:r>
              <w:rPr>
                <w:rFonts w:ascii="等线" w:hAnsi="等线" w:cs="仿宋" w:hint="eastAsia"/>
                <w:szCs w:val="21"/>
              </w:rPr>
              <w:t>火墙</w:t>
            </w:r>
            <w:r>
              <w:rPr>
                <w:rFonts w:ascii="等线" w:hAnsi="等线" w:cs="仿宋" w:hint="eastAsia"/>
                <w:szCs w:val="21"/>
              </w:rPr>
              <w:t xml:space="preserve"> FW1000-Blade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负</w:t>
            </w:r>
            <w:r>
              <w:rPr>
                <w:rFonts w:ascii="等线" w:hAnsi="等线" w:cs="仿宋" w:hint="eastAsia"/>
                <w:szCs w:val="21"/>
              </w:rPr>
              <w:t xml:space="preserve"> </w:t>
            </w:r>
            <w:r>
              <w:rPr>
                <w:rFonts w:ascii="等线" w:hAnsi="等线" w:cs="仿宋" w:hint="eastAsia"/>
                <w:szCs w:val="21"/>
              </w:rPr>
              <w:t>载</w:t>
            </w:r>
            <w:r>
              <w:rPr>
                <w:rFonts w:ascii="等线" w:hAnsi="等线" w:cs="仿宋" w:hint="eastAsia"/>
                <w:szCs w:val="21"/>
              </w:rPr>
              <w:t xml:space="preserve"> </w:t>
            </w:r>
            <w:r>
              <w:rPr>
                <w:rFonts w:ascii="等线" w:hAnsi="等线" w:cs="仿宋" w:hint="eastAsia"/>
                <w:szCs w:val="21"/>
              </w:rPr>
              <w:t>均</w:t>
            </w:r>
            <w:r>
              <w:rPr>
                <w:rFonts w:ascii="等线" w:hAnsi="等线" w:cs="仿宋" w:hint="eastAsia"/>
                <w:szCs w:val="21"/>
              </w:rPr>
              <w:t xml:space="preserve"> </w:t>
            </w:r>
            <w:r>
              <w:rPr>
                <w:rFonts w:ascii="等线" w:hAnsi="等线" w:cs="仿宋" w:hint="eastAsia"/>
                <w:szCs w:val="21"/>
              </w:rPr>
              <w:t>衡</w:t>
            </w:r>
            <w:r>
              <w:rPr>
                <w:rFonts w:ascii="等线" w:hAnsi="等线" w:cs="仿宋" w:hint="eastAsia"/>
                <w:szCs w:val="21"/>
              </w:rPr>
              <w:t xml:space="preserve"> </w:t>
            </w:r>
            <w:r>
              <w:rPr>
                <w:rFonts w:ascii="等线" w:hAnsi="等线" w:cs="仿宋" w:hint="eastAsia"/>
                <w:szCs w:val="21"/>
              </w:rPr>
              <w:t xml:space="preserve">ADX3000-Blade-S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入</w:t>
            </w:r>
            <w:r>
              <w:rPr>
                <w:rFonts w:ascii="等线" w:hAnsi="等线" w:cs="仿宋" w:hint="eastAsia"/>
                <w:szCs w:val="21"/>
              </w:rPr>
              <w:t xml:space="preserve"> </w:t>
            </w:r>
            <w:r>
              <w:rPr>
                <w:rFonts w:ascii="等线" w:hAnsi="等线" w:cs="仿宋" w:hint="eastAsia"/>
                <w:szCs w:val="21"/>
              </w:rPr>
              <w:t>侵</w:t>
            </w:r>
            <w:r>
              <w:rPr>
                <w:rFonts w:ascii="等线" w:hAnsi="等线" w:cs="仿宋" w:hint="eastAsia"/>
                <w:szCs w:val="21"/>
              </w:rPr>
              <w:t xml:space="preserve"> </w:t>
            </w:r>
            <w:r>
              <w:rPr>
                <w:rFonts w:ascii="等线" w:hAnsi="等线" w:cs="仿宋" w:hint="eastAsia"/>
                <w:szCs w:val="21"/>
              </w:rPr>
              <w:t>防</w:t>
            </w:r>
            <w:r>
              <w:rPr>
                <w:rFonts w:ascii="等线" w:hAnsi="等线" w:cs="仿宋" w:hint="eastAsia"/>
                <w:szCs w:val="21"/>
              </w:rPr>
              <w:t xml:space="preserve"> </w:t>
            </w:r>
            <w:r>
              <w:rPr>
                <w:rFonts w:ascii="等线" w:hAnsi="等线" w:cs="仿宋" w:hint="eastAsia"/>
                <w:szCs w:val="21"/>
              </w:rPr>
              <w:t>御</w:t>
            </w:r>
            <w:r>
              <w:rPr>
                <w:rFonts w:ascii="等线" w:hAnsi="等线" w:cs="仿宋" w:hint="eastAsia"/>
                <w:szCs w:val="21"/>
              </w:rPr>
              <w:t xml:space="preserve"> IPS2000-Blade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流</w:t>
            </w:r>
            <w:r>
              <w:rPr>
                <w:rFonts w:ascii="等线" w:hAnsi="等线" w:cs="仿宋" w:hint="eastAsia"/>
                <w:szCs w:val="21"/>
              </w:rPr>
              <w:t xml:space="preserve"> </w:t>
            </w:r>
            <w:r>
              <w:rPr>
                <w:rFonts w:ascii="等线" w:hAnsi="等线" w:cs="仿宋" w:hint="eastAsia"/>
                <w:szCs w:val="21"/>
              </w:rPr>
              <w:t>控</w:t>
            </w:r>
            <w:r>
              <w:rPr>
                <w:rFonts w:ascii="等线" w:hAnsi="等线" w:cs="仿宋" w:hint="eastAsia"/>
                <w:szCs w:val="21"/>
              </w:rPr>
              <w:t xml:space="preserve"> </w:t>
            </w:r>
            <w:r>
              <w:rPr>
                <w:rFonts w:ascii="等线" w:hAnsi="等线" w:cs="仿宋" w:hint="eastAsia"/>
                <w:szCs w:val="21"/>
              </w:rPr>
              <w:t>审</w:t>
            </w:r>
            <w:r>
              <w:rPr>
                <w:rFonts w:ascii="等线" w:hAnsi="等线" w:cs="仿宋" w:hint="eastAsia"/>
                <w:szCs w:val="21"/>
              </w:rPr>
              <w:t xml:space="preserve"> </w:t>
            </w:r>
            <w:r>
              <w:rPr>
                <w:rFonts w:ascii="等线" w:hAnsi="等线" w:cs="仿宋" w:hint="eastAsia"/>
                <w:szCs w:val="21"/>
              </w:rPr>
              <w:t>计</w:t>
            </w:r>
            <w:r>
              <w:rPr>
                <w:rFonts w:ascii="等线" w:hAnsi="等线" w:cs="仿宋" w:hint="eastAsia"/>
                <w:szCs w:val="21"/>
              </w:rPr>
              <w:t xml:space="preserve"> UAG3000-Blade 1 </w:t>
            </w:r>
            <w:r>
              <w:rPr>
                <w:rFonts w:ascii="等线" w:hAnsi="等线" w:cs="仿宋" w:hint="eastAsia"/>
                <w:szCs w:val="21"/>
              </w:rPr>
              <w:t>块、</w:t>
            </w:r>
            <w:r>
              <w:rPr>
                <w:rFonts w:ascii="等线" w:hAnsi="等线" w:cs="仿宋" w:hint="eastAsia"/>
                <w:szCs w:val="21"/>
              </w:rPr>
              <w:t>Web</w:t>
            </w:r>
            <w:r>
              <w:rPr>
                <w:rFonts w:ascii="等线" w:hAnsi="等线" w:cs="仿宋" w:hint="eastAsia"/>
                <w:szCs w:val="21"/>
              </w:rPr>
              <w:t>应用防火墙</w:t>
            </w:r>
            <w:r>
              <w:rPr>
                <w:rFonts w:ascii="等线" w:hAnsi="等线" w:cs="仿宋" w:hint="eastAsia"/>
                <w:szCs w:val="21"/>
              </w:rPr>
              <w:t>WAF3000-Blade-AI 1</w:t>
            </w:r>
            <w:r>
              <w:rPr>
                <w:rFonts w:ascii="等线" w:hAnsi="等线" w:cs="仿宋" w:hint="eastAsia"/>
                <w:szCs w:val="21"/>
              </w:rPr>
              <w:t>块</w:t>
            </w:r>
          </w:p>
        </w:tc>
        <w:tc>
          <w:tcPr>
            <w:tcW w:w="1134" w:type="dxa"/>
            <w:vAlign w:val="center"/>
          </w:tcPr>
          <w:p w14:paraId="2D9710D3" w14:textId="77777777" w:rsidR="006B70F3" w:rsidRDefault="002E6739">
            <w:pPr>
              <w:spacing w:line="400" w:lineRule="exact"/>
            </w:pPr>
            <w:r>
              <w:rPr>
                <w:rFonts w:ascii="等线" w:hAnsi="等线" w:cs="宋体"/>
                <w:color w:val="000000"/>
                <w:szCs w:val="21"/>
              </w:rPr>
              <w:t>10</w:t>
            </w:r>
            <w:r>
              <w:rPr>
                <w:rFonts w:ascii="等线" w:hAnsi="等线" w:cs="宋体" w:hint="eastAsia"/>
                <w:color w:val="000000"/>
                <w:szCs w:val="21"/>
              </w:rPr>
              <w:t>个月</w:t>
            </w:r>
          </w:p>
        </w:tc>
      </w:tr>
      <w:tr w:rsidR="006B70F3" w14:paraId="5F4725A1" w14:textId="77777777">
        <w:trPr>
          <w:trHeight w:val="1053"/>
        </w:trPr>
        <w:tc>
          <w:tcPr>
            <w:tcW w:w="563" w:type="dxa"/>
            <w:vAlign w:val="center"/>
          </w:tcPr>
          <w:p w14:paraId="5512EBFF" w14:textId="77777777" w:rsidR="006B70F3" w:rsidRDefault="002E6739">
            <w:pPr>
              <w:spacing w:line="400" w:lineRule="exact"/>
              <w:jc w:val="center"/>
              <w:rPr>
                <w:rFonts w:ascii="等线" w:hAnsi="等线" w:cs="仿宋"/>
                <w:szCs w:val="21"/>
              </w:rPr>
            </w:pPr>
            <w:r>
              <w:rPr>
                <w:rFonts w:ascii="等线" w:hAnsi="等线" w:cs="仿宋" w:hint="eastAsia"/>
                <w:szCs w:val="21"/>
              </w:rPr>
              <w:lastRenderedPageBreak/>
              <w:t>2</w:t>
            </w:r>
          </w:p>
        </w:tc>
        <w:tc>
          <w:tcPr>
            <w:tcW w:w="1559" w:type="dxa"/>
            <w:vAlign w:val="center"/>
          </w:tcPr>
          <w:p w14:paraId="51F48BCC" w14:textId="77777777" w:rsidR="006B70F3" w:rsidRDefault="002E6739">
            <w:pPr>
              <w:spacing w:line="400" w:lineRule="exact"/>
              <w:jc w:val="left"/>
              <w:rPr>
                <w:rFonts w:ascii="等线" w:hAnsi="等线" w:cs="仿宋"/>
                <w:szCs w:val="21"/>
              </w:rPr>
            </w:pPr>
            <w:r>
              <w:rPr>
                <w:rFonts w:ascii="等线" w:hAnsi="等线" w:cs="仿宋" w:hint="eastAsia"/>
                <w:szCs w:val="21"/>
              </w:rPr>
              <w:t>网络</w:t>
            </w:r>
            <w:proofErr w:type="gramStart"/>
            <w:r>
              <w:rPr>
                <w:rFonts w:ascii="等线" w:hAnsi="等线" w:cs="仿宋" w:hint="eastAsia"/>
                <w:szCs w:val="21"/>
              </w:rPr>
              <w:t>安全运</w:t>
            </w:r>
            <w:proofErr w:type="gramEnd"/>
            <w:r>
              <w:rPr>
                <w:rFonts w:ascii="等线" w:hAnsi="等线" w:cs="仿宋" w:hint="eastAsia"/>
                <w:szCs w:val="21"/>
              </w:rPr>
              <w:t>维服务</w:t>
            </w:r>
          </w:p>
        </w:tc>
        <w:tc>
          <w:tcPr>
            <w:tcW w:w="4819" w:type="dxa"/>
            <w:vAlign w:val="center"/>
          </w:tcPr>
          <w:p w14:paraId="2DA3FC1C" w14:textId="77777777" w:rsidR="006B70F3" w:rsidRDefault="002E6739">
            <w:pPr>
              <w:spacing w:line="400" w:lineRule="exact"/>
              <w:jc w:val="left"/>
              <w:rPr>
                <w:rFonts w:ascii="等线" w:hAnsi="等线" w:cs="仿宋"/>
                <w:color w:val="000000"/>
                <w:szCs w:val="21"/>
              </w:rPr>
            </w:pPr>
            <w:r>
              <w:rPr>
                <w:rFonts w:ascii="宋体" w:hAnsi="宋体" w:cs="宋体" w:hint="eastAsia"/>
                <w:kern w:val="0"/>
              </w:rPr>
              <w:t>网络应急响应、日常安全漏洞检查、网络安全现场保障、</w:t>
            </w:r>
            <w:proofErr w:type="gramStart"/>
            <w:r>
              <w:rPr>
                <w:rFonts w:ascii="宋体" w:hAnsi="宋体" w:cs="宋体" w:hint="eastAsia"/>
                <w:kern w:val="0"/>
              </w:rPr>
              <w:t>现网安全</w:t>
            </w:r>
            <w:proofErr w:type="gramEnd"/>
            <w:r>
              <w:rPr>
                <w:rFonts w:ascii="宋体" w:hAnsi="宋体" w:cs="宋体" w:hint="eastAsia"/>
                <w:kern w:val="0"/>
              </w:rPr>
              <w:t>设备策略优化、</w:t>
            </w:r>
            <w:r>
              <w:rPr>
                <w:rFonts w:ascii="宋体" w:hAnsi="宋体" w:cs="宋体" w:hint="eastAsia"/>
                <w:kern w:val="0"/>
              </w:rPr>
              <w:t>7*24</w:t>
            </w:r>
            <w:r>
              <w:rPr>
                <w:rFonts w:ascii="宋体" w:hAnsi="宋体" w:cs="宋体" w:hint="eastAsia"/>
                <w:kern w:val="0"/>
              </w:rPr>
              <w:t>小时网站监控、安全培训、制度梳理、安全管理体系咨询、年度服务汇报等</w:t>
            </w:r>
          </w:p>
        </w:tc>
        <w:tc>
          <w:tcPr>
            <w:tcW w:w="1134" w:type="dxa"/>
          </w:tcPr>
          <w:p w14:paraId="070B8056" w14:textId="77777777" w:rsidR="006B70F3" w:rsidRDefault="002E6739">
            <w:r>
              <w:rPr>
                <w:rFonts w:ascii="等线" w:hAnsi="等线" w:cs="宋体"/>
                <w:color w:val="000000"/>
                <w:szCs w:val="21"/>
              </w:rPr>
              <w:t>10</w:t>
            </w:r>
            <w:r>
              <w:rPr>
                <w:rFonts w:ascii="等线" w:hAnsi="等线" w:cs="宋体" w:hint="eastAsia"/>
                <w:color w:val="000000"/>
                <w:szCs w:val="21"/>
              </w:rPr>
              <w:t>个月</w:t>
            </w:r>
          </w:p>
        </w:tc>
      </w:tr>
    </w:tbl>
    <w:p w14:paraId="477B68C8" w14:textId="77777777" w:rsidR="006B70F3" w:rsidRDefault="006B70F3">
      <w:pPr>
        <w:pStyle w:val="a6"/>
        <w:rPr>
          <w:rFonts w:ascii="宋体" w:hAnsi="宋体" w:cs="宋体"/>
          <w:sz w:val="24"/>
        </w:rPr>
      </w:pPr>
    </w:p>
    <w:p w14:paraId="646F8B95" w14:textId="77777777" w:rsidR="006B70F3" w:rsidRDefault="006B70F3">
      <w:pPr>
        <w:widowControl/>
        <w:shd w:val="clear" w:color="auto" w:fill="FFFFFF"/>
        <w:spacing w:line="480" w:lineRule="auto"/>
        <w:ind w:firstLineChars="200" w:firstLine="480"/>
        <w:rPr>
          <w:rFonts w:ascii="宋体" w:eastAsia="宋体" w:hAnsi="宋体" w:cs="宋体"/>
          <w:color w:val="333333"/>
          <w:kern w:val="0"/>
          <w:sz w:val="24"/>
          <w:szCs w:val="24"/>
        </w:rPr>
      </w:pPr>
    </w:p>
    <w:p w14:paraId="264AC58C"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（六）本项目是否有为采购项目提供整体设计、规范编制或者项目管理、监理、检测等服务的供应商：□是（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否</w:t>
      </w:r>
    </w:p>
    <w:p w14:paraId="1D894D59"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14:paraId="37691FBB"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14:paraId="56F31EF3" w14:textId="77777777" w:rsidR="006B70F3" w:rsidRDefault="002E6739">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二、项目需求调查情况</w:t>
      </w:r>
    </w:p>
    <w:p w14:paraId="47F73E32"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w:t>
      </w:r>
      <w:r>
        <w:rPr>
          <w:rFonts w:ascii="宋体" w:eastAsia="宋体" w:hAnsi="宋体" w:cs="宋体" w:hint="eastAsia"/>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kern w:val="0"/>
          <w:sz w:val="24"/>
          <w:szCs w:val="24"/>
        </w:rPr>
        <w:t>不需要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需求调</w:t>
      </w:r>
      <w:r>
        <w:rPr>
          <w:rFonts w:ascii="宋体" w:eastAsia="宋体" w:hAnsi="宋体" w:cs="宋体" w:hint="eastAsia"/>
          <w:color w:val="333333"/>
          <w:kern w:val="0"/>
          <w:sz w:val="24"/>
          <w:szCs w:val="24"/>
        </w:rPr>
        <w:t>查，具体情况如下：</w:t>
      </w:r>
    </w:p>
    <w:p w14:paraId="7319EFE8" w14:textId="77777777" w:rsidR="006B70F3" w:rsidRDefault="002E6739">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·本项目属于以下应当展开需求的情形</w:t>
      </w:r>
    </w:p>
    <w:p w14:paraId="45159F20" w14:textId="77777777" w:rsidR="006B70F3" w:rsidRDefault="002E6739">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w:t>
      </w:r>
      <w:r>
        <w:rPr>
          <w:rFonts w:ascii="宋体" w:eastAsia="宋体" w:hAnsi="宋体" w:cs="宋体" w:hint="eastAsia"/>
          <w:color w:val="000000"/>
          <w:kern w:val="0"/>
          <w:sz w:val="24"/>
          <w:szCs w:val="24"/>
        </w:rPr>
        <w:t>万元以上的货物、服务采购项目，</w:t>
      </w:r>
      <w:r>
        <w:rPr>
          <w:rFonts w:ascii="宋体" w:eastAsia="宋体" w:hAnsi="宋体" w:cs="宋体" w:hint="eastAsia"/>
          <w:color w:val="000000"/>
          <w:kern w:val="0"/>
          <w:sz w:val="24"/>
          <w:szCs w:val="24"/>
        </w:rPr>
        <w:t>3000</w:t>
      </w:r>
      <w:r>
        <w:rPr>
          <w:rFonts w:ascii="宋体" w:eastAsia="宋体" w:hAnsi="宋体" w:cs="宋体" w:hint="eastAsia"/>
          <w:color w:val="000000"/>
          <w:kern w:val="0"/>
          <w:sz w:val="24"/>
          <w:szCs w:val="24"/>
        </w:rPr>
        <w:t>万元以上的工程采购项目；</w:t>
      </w:r>
    </w:p>
    <w:p w14:paraId="6986749A" w14:textId="77777777" w:rsidR="006B70F3" w:rsidRDefault="002E6739">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14:paraId="663419F3" w14:textId="77777777" w:rsidR="006B70F3" w:rsidRDefault="002E6739">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14:paraId="77D46F97" w14:textId="77777777" w:rsidR="006B70F3" w:rsidRDefault="002E6739">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14:paraId="2BC9FEC6" w14:textId="77777777" w:rsidR="006B70F3" w:rsidRDefault="002E6739">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14:paraId="7F3FC2C6" w14:textId="77777777" w:rsidR="006B70F3" w:rsidRDefault="002E6739">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w:t>
      </w:r>
      <w:proofErr w:type="gramStart"/>
      <w:r>
        <w:rPr>
          <w:rFonts w:ascii="宋体" w:eastAsia="宋体" w:hAnsi="宋体" w:cs="宋体" w:hint="eastAsia"/>
          <w:color w:val="000000"/>
          <w:kern w:val="0"/>
          <w:sz w:val="24"/>
          <w:szCs w:val="24"/>
        </w:rPr>
        <w:t>过需求</w:t>
      </w:r>
      <w:proofErr w:type="gramEnd"/>
      <w:r>
        <w:rPr>
          <w:rFonts w:ascii="宋体" w:eastAsia="宋体" w:hAnsi="宋体" w:cs="宋体" w:hint="eastAsia"/>
          <w:color w:val="000000"/>
          <w:kern w:val="0"/>
          <w:sz w:val="24"/>
          <w:szCs w:val="24"/>
        </w:rPr>
        <w:t>调查的可以不再重复开展。</w:t>
      </w:r>
    </w:p>
    <w:p w14:paraId="4C2025C2" w14:textId="77777777" w:rsidR="006B70F3" w:rsidRDefault="002E6739">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085558D3"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14:paraId="4D3D45DB"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□调查问卷</w:t>
      </w:r>
    </w:p>
    <w:p w14:paraId="42ADCD08"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14:paraId="209F8A05" w14:textId="77777777" w:rsidR="006B70F3" w:rsidRDefault="006B70F3">
      <w:pPr>
        <w:widowControl/>
        <w:shd w:val="clear" w:color="auto" w:fill="FFFFFF"/>
        <w:spacing w:line="480" w:lineRule="auto"/>
        <w:ind w:firstLine="420"/>
        <w:rPr>
          <w:rFonts w:ascii="宋体" w:eastAsia="宋体" w:hAnsi="宋体" w:cs="宋体"/>
          <w:color w:val="333333"/>
          <w:kern w:val="0"/>
          <w:sz w:val="24"/>
          <w:szCs w:val="24"/>
        </w:rPr>
      </w:pPr>
    </w:p>
    <w:p w14:paraId="237E9AB0"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14:paraId="4B01269B"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相关产业发展情况</w:t>
      </w:r>
      <w:r>
        <w:rPr>
          <w:rFonts w:ascii="宋体" w:eastAsia="宋体" w:hAnsi="宋体" w:cs="宋体" w:hint="eastAsia"/>
          <w:color w:val="333333"/>
          <w:kern w:val="0"/>
          <w:sz w:val="24"/>
          <w:szCs w:val="24"/>
        </w:rPr>
        <w:t>:</w:t>
      </w:r>
    </w:p>
    <w:p w14:paraId="0632EBE4"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6A904CA9"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市场供给情况</w:t>
      </w:r>
      <w:r>
        <w:rPr>
          <w:rFonts w:ascii="宋体" w:eastAsia="宋体" w:hAnsi="宋体" w:cs="宋体" w:hint="eastAsia"/>
          <w:color w:val="333333"/>
          <w:kern w:val="0"/>
          <w:sz w:val="24"/>
          <w:szCs w:val="24"/>
        </w:rPr>
        <w:t>:</w:t>
      </w:r>
    </w:p>
    <w:p w14:paraId="3CD9F07F"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0FEC10B5"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同类采购项目历史成交信息情况</w:t>
      </w:r>
      <w:r>
        <w:rPr>
          <w:rFonts w:ascii="宋体" w:eastAsia="宋体" w:hAnsi="宋体" w:cs="宋体" w:hint="eastAsia"/>
          <w:color w:val="333333"/>
          <w:kern w:val="0"/>
          <w:sz w:val="24"/>
          <w:szCs w:val="24"/>
        </w:rPr>
        <w:t>:</w:t>
      </w:r>
    </w:p>
    <w:p w14:paraId="6E4997B0"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184D3406"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可能涉及的运行维护、升级更新、备品备件、耗材等后续采购情况</w:t>
      </w:r>
      <w:r>
        <w:rPr>
          <w:rFonts w:ascii="宋体" w:eastAsia="宋体" w:hAnsi="宋体" w:cs="宋体" w:hint="eastAsia"/>
          <w:color w:val="333333"/>
          <w:kern w:val="0"/>
          <w:sz w:val="24"/>
          <w:szCs w:val="24"/>
        </w:rPr>
        <w:t>:</w:t>
      </w:r>
    </w:p>
    <w:p w14:paraId="64D19209"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56DC4486"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其他相关情况</w:t>
      </w:r>
      <w:r>
        <w:rPr>
          <w:rFonts w:ascii="宋体" w:eastAsia="宋体" w:hAnsi="宋体" w:cs="宋体" w:hint="eastAsia"/>
          <w:color w:val="333333"/>
          <w:kern w:val="0"/>
          <w:sz w:val="24"/>
          <w:szCs w:val="24"/>
        </w:rPr>
        <w:t>:</w:t>
      </w:r>
    </w:p>
    <w:p w14:paraId="5B3DC00A"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6AFD2708" w14:textId="77777777" w:rsidR="006B70F3" w:rsidRDefault="002E6739">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三、项目采购实施计划</w:t>
      </w:r>
    </w:p>
    <w:p w14:paraId="0CCF5139"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（一）采购组织形式：□政府集中采购</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□部门集中采购</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分散采购</w:t>
      </w:r>
    </w:p>
    <w:p w14:paraId="086BC02B"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FF0000"/>
          <w:kern w:val="0"/>
          <w:sz w:val="24"/>
          <w:szCs w:val="24"/>
        </w:rPr>
        <w:t>（二）采购方式</w:t>
      </w:r>
      <w:r>
        <w:rPr>
          <w:rFonts w:ascii="宋体" w:eastAsia="宋体" w:hAnsi="宋体" w:cs="宋体"/>
          <w:color w:val="FF0000"/>
          <w:kern w:val="0"/>
          <w:sz w:val="24"/>
          <w:szCs w:val="24"/>
        </w:rPr>
        <w:t>：</w:t>
      </w:r>
      <w:r>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公开招标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□竞争性谈判</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□询价</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□单一来源</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28B7D789"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（三）本项目是否单位自行组织采购：</w:t>
      </w:r>
      <w:proofErr w:type="gramStart"/>
      <w:r>
        <w:rPr>
          <w:rFonts w:ascii="宋体" w:eastAsia="宋体" w:hAnsi="宋体" w:cs="宋体" w:hint="eastAsia"/>
          <w:color w:val="333333"/>
          <w:kern w:val="0"/>
          <w:sz w:val="24"/>
          <w:szCs w:val="24"/>
        </w:rPr>
        <w:t>否</w:t>
      </w:r>
      <w:proofErr w:type="gramEnd"/>
    </w:p>
    <w:p w14:paraId="2FD4792A" w14:textId="77777777" w:rsidR="006B70F3" w:rsidRDefault="002E6739">
      <w:pPr>
        <w:widowControl/>
        <w:shd w:val="clear" w:color="auto" w:fill="FFFFFF"/>
        <w:spacing w:line="480" w:lineRule="auto"/>
        <w:ind w:firstLine="420"/>
        <w:rPr>
          <w:sz w:val="24"/>
        </w:rPr>
      </w:pPr>
      <w:r>
        <w:rPr>
          <w:rFonts w:ascii="宋体" w:eastAsia="宋体" w:hAnsi="宋体" w:cs="宋体" w:hint="eastAsia"/>
          <w:color w:val="333333"/>
          <w:kern w:val="0"/>
          <w:sz w:val="24"/>
          <w:szCs w:val="24"/>
        </w:rPr>
        <w:lastRenderedPageBreak/>
        <w:t>（四）采购包划分</w:t>
      </w:r>
      <w:r>
        <w:rPr>
          <w:rFonts w:hint="eastAsia"/>
        </w:rPr>
        <w:t>：</w:t>
      </w:r>
      <w:proofErr w:type="gramStart"/>
      <w:r>
        <w:rPr>
          <w:rFonts w:hint="eastAsia"/>
          <w:sz w:val="24"/>
        </w:rPr>
        <w:t>不</w:t>
      </w:r>
      <w:proofErr w:type="gramEnd"/>
      <w:r>
        <w:rPr>
          <w:rFonts w:hint="eastAsia"/>
          <w:sz w:val="24"/>
        </w:rPr>
        <w:t>分包采购</w:t>
      </w:r>
    </w:p>
    <w:p w14:paraId="0539044C" w14:textId="77777777" w:rsidR="006B70F3" w:rsidRDefault="002E6739">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Pr>
          <w:rFonts w:hint="eastAsia"/>
          <w:color w:val="FF0000"/>
          <w:sz w:val="24"/>
        </w:rPr>
        <w:t>西华大学</w:t>
      </w:r>
      <w:r>
        <w:rPr>
          <w:rFonts w:ascii="宋体" w:hAnsi="宋体" w:cs="宋体" w:hint="eastAsia"/>
          <w:b/>
          <w:kern w:val="0"/>
          <w:sz w:val="24"/>
          <w:szCs w:val="24"/>
        </w:rPr>
        <w:t>网络安全产品维保及</w:t>
      </w:r>
      <w:proofErr w:type="gramStart"/>
      <w:r>
        <w:rPr>
          <w:rFonts w:ascii="宋体" w:hAnsi="宋体" w:cs="宋体" w:hint="eastAsia"/>
          <w:b/>
          <w:kern w:val="0"/>
          <w:sz w:val="24"/>
          <w:szCs w:val="24"/>
        </w:rPr>
        <w:t>安全运</w:t>
      </w:r>
      <w:proofErr w:type="gramEnd"/>
      <w:r>
        <w:rPr>
          <w:rFonts w:ascii="宋体" w:hAnsi="宋体" w:cs="宋体" w:hint="eastAsia"/>
          <w:b/>
          <w:kern w:val="0"/>
          <w:sz w:val="24"/>
          <w:szCs w:val="24"/>
        </w:rPr>
        <w:t>维服务</w:t>
      </w:r>
      <w:r>
        <w:rPr>
          <w:rFonts w:hint="eastAsia"/>
          <w:color w:val="FF0000"/>
          <w:sz w:val="24"/>
        </w:rPr>
        <w:t xml:space="preserve">    </w:t>
      </w:r>
      <w:r>
        <w:rPr>
          <w:color w:val="FF0000"/>
          <w:sz w:val="24"/>
        </w:rPr>
        <w:t xml:space="preserve"> </w:t>
      </w:r>
      <w:r>
        <w:rPr>
          <w:rFonts w:hint="eastAsia"/>
          <w:color w:val="FF0000"/>
          <w:sz w:val="24"/>
        </w:rPr>
        <w:t xml:space="preserve"> </w:t>
      </w:r>
      <w:r>
        <w:rPr>
          <w:color w:val="FF0000"/>
          <w:sz w:val="24"/>
        </w:rPr>
        <w:t xml:space="preserve">  </w:t>
      </w:r>
      <w:r>
        <w:rPr>
          <w:rFonts w:hint="eastAsia"/>
          <w:color w:val="FF0000"/>
          <w:sz w:val="24"/>
        </w:rPr>
        <w:t>最高</w:t>
      </w:r>
      <w:r>
        <w:rPr>
          <w:color w:val="FF0000"/>
          <w:sz w:val="24"/>
        </w:rPr>
        <w:t>限价</w:t>
      </w:r>
      <w:r>
        <w:rPr>
          <w:rFonts w:hint="eastAsia"/>
          <w:color w:val="FF0000"/>
          <w:sz w:val="24"/>
        </w:rPr>
        <w:t>（元）</w:t>
      </w:r>
      <w:r>
        <w:rPr>
          <w:color w:val="FF0000"/>
          <w:sz w:val="24"/>
        </w:rPr>
        <w:t>：</w:t>
      </w:r>
      <w:r>
        <w:rPr>
          <w:color w:val="FF0000"/>
          <w:sz w:val="24"/>
        </w:rPr>
        <w:t>33</w:t>
      </w:r>
      <w:r>
        <w:rPr>
          <w:rFonts w:hint="eastAsia"/>
          <w:color w:val="FF0000"/>
          <w:sz w:val="24"/>
        </w:rPr>
        <w:t>.5</w:t>
      </w:r>
      <w:r>
        <w:rPr>
          <w:rFonts w:hint="eastAsia"/>
          <w:color w:val="FF0000"/>
          <w:sz w:val="24"/>
        </w:rPr>
        <w:t>万</w:t>
      </w:r>
      <w:r>
        <w:rPr>
          <w:rFonts w:hint="eastAsia"/>
          <w:color w:val="FF0000"/>
          <w:sz w:val="24"/>
        </w:rPr>
        <w:t xml:space="preserve">     </w:t>
      </w:r>
    </w:p>
    <w:p w14:paraId="77668862" w14:textId="77777777" w:rsidR="006B70F3" w:rsidRDefault="002E6739">
      <w:pPr>
        <w:widowControl/>
        <w:shd w:val="clear" w:color="auto" w:fill="FFFFFF"/>
        <w:spacing w:line="480" w:lineRule="auto"/>
        <w:ind w:firstLine="420"/>
        <w:rPr>
          <w:sz w:val="24"/>
        </w:rPr>
      </w:pPr>
      <w:r>
        <w:rPr>
          <w:rFonts w:hint="eastAsia"/>
          <w:color w:val="FF0000"/>
          <w:sz w:val="24"/>
        </w:rPr>
        <w:t>定价方式：</w:t>
      </w:r>
      <w:r>
        <w:rPr>
          <w:rFonts w:ascii="宋体" w:eastAsia="宋体" w:hAnsi="宋体" w:cs="宋体" w:hint="eastAsia"/>
          <w:color w:val="333333"/>
          <w:kern w:val="0"/>
          <w:sz w:val="24"/>
          <w:szCs w:val="24"/>
        </w:rPr>
        <w:sym w:font="Wingdings 2" w:char="F052"/>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14:paraId="338B2152" w14:textId="77777777" w:rsidR="006B70F3" w:rsidRDefault="002E6739">
      <w:pPr>
        <w:widowControl/>
        <w:shd w:val="clear" w:color="auto" w:fill="FFFFFF"/>
        <w:spacing w:line="480" w:lineRule="auto"/>
        <w:ind w:firstLine="420"/>
        <w:rPr>
          <w:sz w:val="24"/>
        </w:rPr>
      </w:pPr>
      <w:r>
        <w:rPr>
          <w:rFonts w:hint="eastAsia"/>
          <w:sz w:val="24"/>
        </w:rPr>
        <w:t>品目信息</w:t>
      </w:r>
    </w:p>
    <w:p w14:paraId="7B8A1B3B" w14:textId="77777777" w:rsidR="006B70F3" w:rsidRDefault="002E6739">
      <w:pPr>
        <w:widowControl/>
        <w:shd w:val="clear" w:color="auto" w:fill="FFFFFF"/>
        <w:spacing w:line="480" w:lineRule="auto"/>
        <w:ind w:firstLine="420"/>
        <w:rPr>
          <w:sz w:val="24"/>
        </w:rPr>
      </w:pPr>
      <w:r>
        <w:rPr>
          <w:rFonts w:hint="eastAsia"/>
          <w:color w:val="FF0000"/>
          <w:sz w:val="24"/>
        </w:rPr>
        <w:t>标的名称：西华大学</w:t>
      </w:r>
      <w:r>
        <w:rPr>
          <w:rFonts w:ascii="宋体" w:hAnsi="宋体" w:cs="宋体" w:hint="eastAsia"/>
          <w:b/>
          <w:kern w:val="0"/>
          <w:sz w:val="24"/>
          <w:szCs w:val="24"/>
        </w:rPr>
        <w:t>网络安全产品维保及</w:t>
      </w:r>
      <w:proofErr w:type="gramStart"/>
      <w:r>
        <w:rPr>
          <w:rFonts w:ascii="宋体" w:hAnsi="宋体" w:cs="宋体" w:hint="eastAsia"/>
          <w:b/>
          <w:kern w:val="0"/>
          <w:sz w:val="24"/>
          <w:szCs w:val="24"/>
        </w:rPr>
        <w:t>安全运</w:t>
      </w:r>
      <w:proofErr w:type="gramEnd"/>
      <w:r>
        <w:rPr>
          <w:rFonts w:ascii="宋体" w:hAnsi="宋体" w:cs="宋体" w:hint="eastAsia"/>
          <w:b/>
          <w:kern w:val="0"/>
          <w:sz w:val="24"/>
          <w:szCs w:val="24"/>
        </w:rPr>
        <w:t>维服务</w:t>
      </w:r>
      <w:r>
        <w:rPr>
          <w:color w:val="FF0000"/>
          <w:sz w:val="24"/>
        </w:rPr>
        <w:t xml:space="preserve"> </w:t>
      </w:r>
      <w:r>
        <w:rPr>
          <w:rFonts w:hint="eastAsia"/>
          <w:color w:val="FF0000"/>
          <w:sz w:val="24"/>
        </w:rPr>
        <w:t xml:space="preserve">   </w:t>
      </w:r>
      <w:r>
        <w:rPr>
          <w:rFonts w:hint="eastAsia"/>
          <w:color w:val="FF0000"/>
          <w:sz w:val="24"/>
        </w:rPr>
        <w:t>计量单位</w:t>
      </w:r>
      <w:r>
        <w:rPr>
          <w:color w:val="FF0000"/>
          <w:sz w:val="24"/>
        </w:rPr>
        <w:t>：</w:t>
      </w:r>
      <w:r>
        <w:rPr>
          <w:rFonts w:hint="eastAsia"/>
          <w:color w:val="FF0000"/>
          <w:sz w:val="24"/>
        </w:rPr>
        <w:t>项</w:t>
      </w:r>
    </w:p>
    <w:p w14:paraId="7C439B78" w14:textId="77777777" w:rsidR="006B70F3" w:rsidRDefault="002E6739">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sym w:font="Wingdings 2" w:char="F052"/>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14:paraId="48B0404E"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t xml:space="preserve">            </w:t>
      </w:r>
      <w:r>
        <w:rPr>
          <w:rFonts w:hint="eastAsia"/>
          <w:sz w:val="24"/>
        </w:rPr>
        <w:t>环保</w:t>
      </w:r>
      <w:r>
        <w:rPr>
          <w:sz w:val="24"/>
        </w:rPr>
        <w:t>：</w:t>
      </w:r>
      <w:r>
        <w:rPr>
          <w:rFonts w:ascii="宋体" w:eastAsia="宋体" w:hAnsi="宋体" w:cs="宋体" w:hint="eastAsia"/>
          <w:color w:val="333333"/>
          <w:kern w:val="0"/>
          <w:sz w:val="24"/>
          <w:szCs w:val="24"/>
        </w:rPr>
        <w:t>□是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否</w:t>
      </w:r>
    </w:p>
    <w:p w14:paraId="2C9FD7F7" w14:textId="77777777" w:rsidR="006B70F3" w:rsidRDefault="002E6739">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w:t>
      </w: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w:t>
      </w:r>
    </w:p>
    <w:p w14:paraId="0B2CDA3A" w14:textId="77777777" w:rsidR="006B70F3" w:rsidRDefault="002E6739">
      <w:pPr>
        <w:widowControl/>
        <w:shd w:val="clear" w:color="auto" w:fill="FFFFFF"/>
        <w:spacing w:line="480" w:lineRule="auto"/>
        <w:ind w:firstLine="420"/>
        <w:rPr>
          <w:sz w:val="24"/>
        </w:rPr>
      </w:pPr>
      <w:r>
        <w:rPr>
          <w:rFonts w:hint="eastAsia"/>
          <w:sz w:val="24"/>
        </w:rPr>
        <w:t>通过维保服务保障学校网络安全产品所有功能的正常使用，保障校园网网络及信息系统安全运行，服务质量能满足响应时间和效率的要求。</w:t>
      </w:r>
    </w:p>
    <w:p w14:paraId="52BC9F16" w14:textId="77777777" w:rsidR="006B70F3" w:rsidRDefault="002E6739">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（五）执行政府采购促进中小企业发展的相关政策</w:t>
      </w:r>
    </w:p>
    <w:p w14:paraId="292FFBCA"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F052"/>
      </w:r>
      <w:r>
        <w:rPr>
          <w:rFonts w:ascii="宋体" w:eastAsia="宋体" w:hAnsi="宋体" w:cs="宋体" w:hint="eastAsia"/>
          <w:kern w:val="0"/>
          <w:sz w:val="24"/>
          <w:szCs w:val="24"/>
        </w:rPr>
        <w:t>专门面向中小企业采购</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14:paraId="30DB4455"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面向的企业规模：</w:t>
      </w:r>
      <w:r>
        <w:rPr>
          <w:rFonts w:ascii="宋体" w:eastAsia="宋体" w:hAnsi="宋体" w:cs="宋体" w:hint="eastAsia"/>
          <w:color w:val="333333"/>
          <w:kern w:val="0"/>
          <w:sz w:val="24"/>
          <w:szCs w:val="24"/>
        </w:rPr>
        <w:sym w:font="Wingdings 2" w:char="F052"/>
      </w:r>
      <w:r>
        <w:rPr>
          <w:rFonts w:ascii="宋体" w:eastAsia="宋体" w:hAnsi="宋体" w:cs="宋体" w:hint="eastAsia"/>
          <w:kern w:val="0"/>
          <w:sz w:val="24"/>
          <w:szCs w:val="24"/>
        </w:rPr>
        <w:t>中小企业</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14:paraId="66D94373" w14:textId="77777777" w:rsidR="006B70F3" w:rsidRDefault="002E6739">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w:t>
      </w:r>
      <w:r>
        <w:rPr>
          <w:rFonts w:ascii="宋体" w:eastAsia="宋体" w:hAnsi="宋体" w:cs="宋体" w:hint="eastAsia"/>
          <w:color w:val="333333"/>
          <w:kern w:val="0"/>
          <w:sz w:val="24"/>
          <w:szCs w:val="24"/>
        </w:rPr>
        <w:sym w:font="Wingdings 2" w:char="F052"/>
      </w:r>
      <w:r>
        <w:rPr>
          <w:rFonts w:ascii="宋体" w:eastAsia="宋体" w:hAnsi="宋体" w:cs="宋体" w:hint="eastAsia"/>
          <w:kern w:val="0"/>
          <w:sz w:val="24"/>
          <w:szCs w:val="24"/>
        </w:rPr>
        <w:t>项目整体预留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□设置专门采购包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w:t>
      </w:r>
      <w:r>
        <w:rPr>
          <w:rFonts w:ascii="宋体" w:eastAsia="宋体" w:hAnsi="宋体" w:cs="宋体" w:hint="eastAsia"/>
          <w:kern w:val="0"/>
          <w:sz w:val="24"/>
          <w:szCs w:val="24"/>
        </w:rPr>
        <w:t>□要求合同分包</w:t>
      </w:r>
    </w:p>
    <w:p w14:paraId="37FD7310"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w:t>
      </w:r>
      <w:r>
        <w:rPr>
          <w:rFonts w:ascii="宋体" w:eastAsia="宋体" w:hAnsi="宋体" w:cs="宋体" w:hint="eastAsia"/>
          <w:kern w:val="0"/>
          <w:sz w:val="24"/>
          <w:szCs w:val="24"/>
        </w:rPr>
        <w:t xml:space="preserve">   100% %</w:t>
      </w:r>
    </w:p>
    <w:p w14:paraId="1133EFF4" w14:textId="77777777" w:rsidR="006B70F3" w:rsidRDefault="002E6739">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专门面向的原因：</w:t>
      </w:r>
    </w:p>
    <w:p w14:paraId="10890D87"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□法律法规和国家有关政策明确规定优先或者应当面向事业单位、社会组织等非企业主体采购的</w:t>
      </w:r>
    </w:p>
    <w:p w14:paraId="74D8BC1F"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39B5E76D"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14:paraId="127C054F"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14:paraId="3AE470D4" w14:textId="77777777" w:rsidR="006B70F3" w:rsidRDefault="002E6739">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14:paraId="68C959A4"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14:paraId="0F80E69C"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（六）是否采购环境标识产品：是□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F052"/>
      </w:r>
    </w:p>
    <w:p w14:paraId="5F1BB614"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（七）是否采购节能产品：是□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F052"/>
      </w:r>
    </w:p>
    <w:p w14:paraId="4524FB13"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F052"/>
      </w:r>
    </w:p>
    <w:p w14:paraId="36C0F1A1" w14:textId="77777777" w:rsidR="006B70F3" w:rsidRDefault="002E6739">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23026C48" w14:textId="77777777" w:rsidR="006B70F3" w:rsidRDefault="002E6739">
      <w:pPr>
        <w:ind w:firstLineChars="250" w:firstLine="60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□政府向社会公众提供的公共服务</w:t>
      </w:r>
    </w:p>
    <w:p w14:paraId="2F00C1E0"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4B1A7F4C"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（十一）是否属于高校、科研院所的科研仪器设备采购：是□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5292670B" w14:textId="77777777" w:rsidR="006B70F3" w:rsidRDefault="002E6739">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（十二）是否属于</w:t>
      </w:r>
      <w:r>
        <w:rPr>
          <w:rFonts w:ascii="宋体" w:eastAsia="宋体" w:hAnsi="宋体" w:cs="宋体" w:hint="eastAsia"/>
          <w:color w:val="333333"/>
          <w:kern w:val="0"/>
          <w:sz w:val="24"/>
          <w:szCs w:val="24"/>
        </w:rPr>
        <w:t>PPP</w:t>
      </w:r>
      <w:r>
        <w:rPr>
          <w:rFonts w:ascii="宋体" w:eastAsia="宋体" w:hAnsi="宋体" w:cs="宋体" w:hint="eastAsia"/>
          <w:color w:val="333333"/>
          <w:kern w:val="0"/>
          <w:sz w:val="24"/>
          <w:szCs w:val="24"/>
        </w:rPr>
        <w:t>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5587E211" w14:textId="77777777" w:rsidR="006B70F3" w:rsidRDefault="002E6739">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四、项目需求及分包情况、采购标的</w:t>
      </w:r>
    </w:p>
    <w:p w14:paraId="58F8948B" w14:textId="77777777" w:rsidR="006B70F3" w:rsidRDefault="002E6739">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供应商一般资格要求</w:t>
      </w:r>
      <w:r>
        <w:rPr>
          <w:rFonts w:ascii="宋体" w:eastAsia="宋体" w:hAnsi="宋体" w:cs="宋体"/>
          <w:bCs/>
          <w:color w:val="333333"/>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6B70F3" w14:paraId="395CF112" w14:textId="7777777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536787B0" w14:textId="77777777" w:rsidR="006B70F3" w:rsidRDefault="002E6739">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5CD5A0E" w14:textId="77777777" w:rsidR="006B70F3" w:rsidRDefault="002E6739">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7204B33C" w14:textId="77777777" w:rsidR="006B70F3" w:rsidRDefault="002E6739">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6B70F3" w14:paraId="2274EBC0"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D990526"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26752D4"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0E1688E"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6B70F3" w14:paraId="354BD020"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A84E842"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7CF1F11"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具有健全的财务会计制度的证明材料；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缴纳社会保障资金的证明材料；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缴纳税收的证明材料；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FE7A904"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投标人具有良好的商业信誉的书面声明材料。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投标人参加政府采购活动前三年内，在经营活动中没有重大违法记录的书面声明材料；</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投标人具有健全的财务会计制度的书面声明材料；</w:t>
            </w:r>
            <w:r>
              <w:rPr>
                <w:rFonts w:ascii="宋体" w:eastAsia="宋体" w:hAnsi="宋体" w:cs="宋体" w:hint="eastAsia"/>
                <w:kern w:val="0"/>
                <w:sz w:val="24"/>
                <w:szCs w:val="24"/>
              </w:rPr>
              <w:t xml:space="preserve"> 4.</w:t>
            </w:r>
            <w:r>
              <w:rPr>
                <w:rFonts w:ascii="宋体" w:eastAsia="宋体" w:hAnsi="宋体" w:cs="宋体" w:hint="eastAsia"/>
                <w:kern w:val="0"/>
                <w:sz w:val="24"/>
                <w:szCs w:val="24"/>
              </w:rPr>
              <w:t>投标人具有依法缴纳社会保障资金良好记录的书面声明材料；</w:t>
            </w:r>
            <w:r>
              <w:rPr>
                <w:rFonts w:ascii="宋体" w:eastAsia="宋体" w:hAnsi="宋体" w:cs="宋体" w:hint="eastAsia"/>
                <w:kern w:val="0"/>
                <w:sz w:val="24"/>
                <w:szCs w:val="24"/>
              </w:rPr>
              <w:t xml:space="preserve"> 5.</w:t>
            </w:r>
            <w:r>
              <w:rPr>
                <w:rFonts w:ascii="宋体" w:eastAsia="宋体" w:hAnsi="宋体" w:cs="宋体" w:hint="eastAsia"/>
                <w:kern w:val="0"/>
                <w:sz w:val="24"/>
                <w:szCs w:val="24"/>
              </w:rPr>
              <w:t>投标人具有依法缴纳税收良好记录的书面声明材料。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【说明：①投标人按招标文件要求提供书面声明材料；②资格审查小组根据“信用中国”和“中国政府采购网”网站的查</w:t>
            </w:r>
            <w:r>
              <w:rPr>
                <w:rFonts w:ascii="宋体" w:eastAsia="宋体" w:hAnsi="宋体" w:cs="宋体" w:hint="eastAsia"/>
                <w:kern w:val="0"/>
                <w:sz w:val="24"/>
                <w:szCs w:val="24"/>
              </w:rPr>
              <w:t>询结果，在资格审查期间对投标人在参加政府采购活动前三年内，在经营活动中是否有重大违法记录进行审查。供应商需在项目电子化交易系统中按要求填写《投标函》完成承诺并进行电子签章。】</w:t>
            </w:r>
          </w:p>
        </w:tc>
      </w:tr>
      <w:tr w:rsidR="006B70F3" w14:paraId="0BAA5DB6"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87C3504"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00AA8AE"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3F5E6F8"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w:t>
            </w:r>
            <w:r>
              <w:rPr>
                <w:rFonts w:ascii="宋体" w:eastAsia="宋体" w:hAnsi="宋体" w:cs="宋体" w:hint="eastAsia"/>
                <w:kern w:val="0"/>
                <w:sz w:val="24"/>
                <w:szCs w:val="24"/>
              </w:rPr>
              <w:t>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6B70F3" w14:paraId="58C23BA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1D9C9A3"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B1946BC"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3BB6FF0"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【说明：①投标人按招标文件要求提供书面声明材料；②投标人未处于被行政部门禁止参与政府采购活动的期限内。】</w:t>
            </w:r>
          </w:p>
        </w:tc>
      </w:tr>
      <w:tr w:rsidR="006B70F3" w14:paraId="079B8AA6"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E76697B"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FB94CEF"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2C9179C"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w:t>
            </w:r>
            <w:r>
              <w:rPr>
                <w:rFonts w:ascii="宋体" w:eastAsia="宋体" w:hAnsi="宋体" w:cs="宋体" w:hint="eastAsia"/>
                <w:kern w:val="0"/>
                <w:sz w:val="24"/>
                <w:szCs w:val="24"/>
              </w:rPr>
              <w:t>罪信息查询期限内，投标人及其现任法定代表人、主要负责人没有行贿犯罪记录的书面声明材料。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【说明：①按招标文件要求提供书面声明材料，投标文件中不需提供中国裁判文书网（</w:t>
            </w:r>
            <w:r>
              <w:rPr>
                <w:rFonts w:ascii="宋体" w:eastAsia="宋体" w:hAnsi="宋体" w:cs="宋体" w:hint="eastAsia"/>
                <w:kern w:val="0"/>
                <w:sz w:val="24"/>
                <w:szCs w:val="24"/>
              </w:rPr>
              <w:t>https://wenshu.court.gov.cn</w:t>
            </w:r>
            <w:r>
              <w:rPr>
                <w:rFonts w:ascii="宋体" w:eastAsia="宋体" w:hAnsi="宋体" w:cs="宋体" w:hint="eastAsia"/>
                <w:kern w:val="0"/>
                <w:sz w:val="24"/>
                <w:szCs w:val="24"/>
              </w:rPr>
              <w:t>）查询结果的证明材料；②在行贿犯罪信息查询期限内，供应商及其现任法定代表人、主要负责人没有行贿犯罪记录。】</w:t>
            </w:r>
          </w:p>
        </w:tc>
      </w:tr>
      <w:tr w:rsidR="006B70F3" w14:paraId="68471724"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522C703"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239AD95"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9C511C3"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6B70F3" w14:paraId="07F72B2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A4FADDA"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DCD3BA5"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575EC4E"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6B70F3" w14:paraId="59C1003A"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03E4CB5"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1118CAD"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94EA947"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w:t>
            </w:r>
            <w:r>
              <w:rPr>
                <w:rFonts w:ascii="宋体" w:eastAsia="宋体" w:hAnsi="宋体" w:cs="宋体" w:hint="eastAsia"/>
                <w:kern w:val="0"/>
                <w:sz w:val="24"/>
                <w:szCs w:val="24"/>
              </w:rPr>
              <w:t>不对本项上传的材料作资格审查】</w:t>
            </w:r>
          </w:p>
        </w:tc>
      </w:tr>
      <w:tr w:rsidR="006B70F3" w14:paraId="1801721E"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C329F97"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D213AA0"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D2CCA4"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6B70F3" w14:paraId="3559E85F"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A83A7C4"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7C7CCE3"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70C13A1" w14:textId="77777777" w:rsidR="006B70F3" w:rsidRDefault="002E6739">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、根据招标文件的要求不属于禁止参加投标或投标无效的供应商；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、资格审查小组未发现或者未知晓投标人存在属于国家相关法律法规规定的禁止参加投标或投标无效的供应商。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bl>
    <w:p w14:paraId="55345908" w14:textId="77777777" w:rsidR="006B70F3" w:rsidRDefault="006B70F3">
      <w:pPr>
        <w:widowControl/>
        <w:shd w:val="clear" w:color="auto" w:fill="FFFFFF"/>
        <w:spacing w:line="480" w:lineRule="auto"/>
        <w:outlineLvl w:val="4"/>
        <w:rPr>
          <w:rFonts w:ascii="宋体" w:eastAsia="宋体" w:hAnsi="宋体" w:cs="宋体"/>
          <w:bCs/>
          <w:color w:val="333333"/>
          <w:kern w:val="0"/>
          <w:sz w:val="24"/>
          <w:szCs w:val="24"/>
        </w:rPr>
      </w:pPr>
    </w:p>
    <w:p w14:paraId="54485D8C" w14:textId="77777777" w:rsidR="006B70F3" w:rsidRDefault="002E6739">
      <w:pPr>
        <w:widowControl/>
        <w:shd w:val="clear" w:color="auto" w:fill="FFFFFF"/>
        <w:spacing w:line="480" w:lineRule="auto"/>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t>供应</w:t>
      </w:r>
      <w:proofErr w:type="gramStart"/>
      <w:r>
        <w:rPr>
          <w:rFonts w:ascii="宋体" w:eastAsia="宋体" w:hAnsi="宋体" w:cs="宋体" w:hint="eastAsia"/>
          <w:bCs/>
          <w:color w:val="FF0000"/>
          <w:kern w:val="0"/>
          <w:sz w:val="24"/>
          <w:szCs w:val="24"/>
        </w:rPr>
        <w:t>商特殊</w:t>
      </w:r>
      <w:proofErr w:type="gramEnd"/>
      <w:r>
        <w:rPr>
          <w:rFonts w:ascii="宋体" w:eastAsia="宋体" w:hAnsi="宋体" w:cs="宋体" w:hint="eastAsia"/>
          <w:bCs/>
          <w:color w:val="FF0000"/>
          <w:kern w:val="0"/>
          <w:sz w:val="24"/>
          <w:szCs w:val="24"/>
        </w:rPr>
        <w:t>资格要求（如有）：</w:t>
      </w:r>
    </w:p>
    <w:tbl>
      <w:tblPr>
        <w:tblStyle w:val="af"/>
        <w:tblW w:w="10915" w:type="dxa"/>
        <w:tblInd w:w="-1281" w:type="dxa"/>
        <w:tblLook w:val="04A0" w:firstRow="1" w:lastRow="0" w:firstColumn="1" w:lastColumn="0" w:noHBand="0" w:noVBand="1"/>
      </w:tblPr>
      <w:tblGrid>
        <w:gridCol w:w="709"/>
        <w:gridCol w:w="3969"/>
        <w:gridCol w:w="6237"/>
      </w:tblGrid>
      <w:tr w:rsidR="006B70F3" w14:paraId="1AF3B7EA" w14:textId="77777777">
        <w:tc>
          <w:tcPr>
            <w:tcW w:w="709" w:type="dxa"/>
          </w:tcPr>
          <w:p w14:paraId="7739B54C" w14:textId="77777777" w:rsidR="006B70F3" w:rsidRDefault="002E6739">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lastRenderedPageBreak/>
              <w:t>序号</w:t>
            </w:r>
          </w:p>
        </w:tc>
        <w:tc>
          <w:tcPr>
            <w:tcW w:w="3969" w:type="dxa"/>
          </w:tcPr>
          <w:p w14:paraId="7BED24F5" w14:textId="77777777" w:rsidR="006B70F3" w:rsidRDefault="002E6739">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6237" w:type="dxa"/>
          </w:tcPr>
          <w:p w14:paraId="53AFD10D" w14:textId="77777777" w:rsidR="006B70F3" w:rsidRDefault="002E6739">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6B70F3" w14:paraId="19253B25" w14:textId="77777777">
        <w:tc>
          <w:tcPr>
            <w:tcW w:w="709" w:type="dxa"/>
          </w:tcPr>
          <w:p w14:paraId="12E35DD5" w14:textId="77777777" w:rsidR="006B70F3" w:rsidRDefault="006B70F3">
            <w:pPr>
              <w:widowControl/>
              <w:spacing w:line="480" w:lineRule="auto"/>
              <w:outlineLvl w:val="4"/>
              <w:rPr>
                <w:rFonts w:ascii="宋体" w:eastAsia="宋体" w:hAnsi="宋体" w:cs="宋体"/>
                <w:bCs/>
                <w:color w:val="333333"/>
                <w:kern w:val="0"/>
                <w:sz w:val="24"/>
                <w:szCs w:val="24"/>
              </w:rPr>
            </w:pPr>
          </w:p>
        </w:tc>
        <w:tc>
          <w:tcPr>
            <w:tcW w:w="3969" w:type="dxa"/>
          </w:tcPr>
          <w:p w14:paraId="37937558" w14:textId="77777777" w:rsidR="006B70F3" w:rsidRDefault="006B70F3">
            <w:pPr>
              <w:widowControl/>
              <w:spacing w:line="480" w:lineRule="auto"/>
              <w:outlineLvl w:val="4"/>
              <w:rPr>
                <w:rFonts w:ascii="宋体" w:eastAsia="宋体" w:hAnsi="宋体" w:cs="宋体"/>
                <w:bCs/>
                <w:color w:val="333333"/>
                <w:kern w:val="0"/>
                <w:sz w:val="24"/>
                <w:szCs w:val="24"/>
              </w:rPr>
            </w:pPr>
          </w:p>
        </w:tc>
        <w:tc>
          <w:tcPr>
            <w:tcW w:w="6237" w:type="dxa"/>
          </w:tcPr>
          <w:p w14:paraId="2F0976F4" w14:textId="77777777" w:rsidR="006B70F3" w:rsidRDefault="006B70F3">
            <w:pPr>
              <w:widowControl/>
              <w:spacing w:line="480" w:lineRule="auto"/>
              <w:outlineLvl w:val="4"/>
              <w:rPr>
                <w:rFonts w:ascii="宋体" w:eastAsia="宋体" w:hAnsi="宋体" w:cs="宋体"/>
                <w:bCs/>
                <w:color w:val="333333"/>
                <w:kern w:val="0"/>
                <w:sz w:val="24"/>
                <w:szCs w:val="24"/>
              </w:rPr>
            </w:pPr>
          </w:p>
        </w:tc>
      </w:tr>
    </w:tbl>
    <w:p w14:paraId="445ABF60" w14:textId="77777777" w:rsidR="006B70F3" w:rsidRDefault="006B70F3">
      <w:pPr>
        <w:widowControl/>
        <w:shd w:val="clear" w:color="auto" w:fill="FFFFFF"/>
        <w:spacing w:line="480" w:lineRule="auto"/>
        <w:outlineLvl w:val="4"/>
        <w:rPr>
          <w:rFonts w:ascii="宋体" w:eastAsia="宋体" w:hAnsi="宋体" w:cs="宋体"/>
          <w:bCs/>
          <w:color w:val="333333"/>
          <w:kern w:val="0"/>
          <w:sz w:val="24"/>
          <w:szCs w:val="24"/>
        </w:rPr>
      </w:pPr>
    </w:p>
    <w:p w14:paraId="686CA3E8" w14:textId="77777777" w:rsidR="006B70F3" w:rsidRDefault="006B70F3">
      <w:pPr>
        <w:widowControl/>
        <w:shd w:val="clear" w:color="auto" w:fill="FFFFFF"/>
        <w:spacing w:line="480" w:lineRule="auto"/>
        <w:ind w:firstLine="420"/>
        <w:outlineLvl w:val="4"/>
        <w:rPr>
          <w:rFonts w:ascii="宋体" w:eastAsia="宋体" w:hAnsi="宋体" w:cs="宋体"/>
          <w:bCs/>
          <w:color w:val="333333"/>
          <w:kern w:val="0"/>
          <w:sz w:val="24"/>
          <w:szCs w:val="24"/>
        </w:rPr>
      </w:pPr>
    </w:p>
    <w:p w14:paraId="2AD8F9E9" w14:textId="77777777" w:rsidR="006B70F3" w:rsidRDefault="002E6739">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技术要求与标准：</w:t>
      </w:r>
    </w:p>
    <w:p w14:paraId="60F8386F" w14:textId="77777777" w:rsidR="006B70F3" w:rsidRDefault="002E6739">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color w:val="333333"/>
          <w:kern w:val="0"/>
          <w:sz w:val="24"/>
          <w:szCs w:val="24"/>
        </w:rPr>
        <w:t>处应当</w:t>
      </w:r>
      <w:proofErr w:type="gramEnd"/>
      <w:r>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tbl>
      <w:tblPr>
        <w:tblStyle w:val="af"/>
        <w:tblW w:w="10915" w:type="dxa"/>
        <w:tblInd w:w="-1281" w:type="dxa"/>
        <w:tblLook w:val="04A0" w:firstRow="1" w:lastRow="0" w:firstColumn="1" w:lastColumn="0" w:noHBand="0" w:noVBand="1"/>
      </w:tblPr>
      <w:tblGrid>
        <w:gridCol w:w="1276"/>
        <w:gridCol w:w="851"/>
        <w:gridCol w:w="8788"/>
      </w:tblGrid>
      <w:tr w:rsidR="006B70F3" w14:paraId="5AD059C4" w14:textId="77777777">
        <w:tc>
          <w:tcPr>
            <w:tcW w:w="1276" w:type="dxa"/>
            <w:vAlign w:val="center"/>
          </w:tcPr>
          <w:p w14:paraId="2D99DD88" w14:textId="77777777" w:rsidR="006B70F3" w:rsidRDefault="002E6739">
            <w:pPr>
              <w:widowControl/>
              <w:spacing w:line="36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vAlign w:val="center"/>
          </w:tcPr>
          <w:p w14:paraId="02D470C5" w14:textId="77777777" w:rsidR="006B70F3" w:rsidRDefault="002E6739">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vAlign w:val="center"/>
          </w:tcPr>
          <w:p w14:paraId="2AF6D82F" w14:textId="77777777" w:rsidR="006B70F3" w:rsidRDefault="002E6739">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6B70F3" w14:paraId="17A51DDA" w14:textId="77777777">
        <w:trPr>
          <w:trHeight w:val="90"/>
        </w:trPr>
        <w:tc>
          <w:tcPr>
            <w:tcW w:w="1276" w:type="dxa"/>
            <w:vAlign w:val="center"/>
          </w:tcPr>
          <w:p w14:paraId="0610AB1E" w14:textId="77777777" w:rsidR="006B70F3" w:rsidRDefault="002E6739">
            <w:pPr>
              <w:widowControl/>
              <w:spacing w:line="360" w:lineRule="auto"/>
              <w:jc w:val="center"/>
              <w:rPr>
                <w:rFonts w:ascii="宋体" w:eastAsia="宋体" w:hAnsi="宋体" w:cs="宋体"/>
                <w:bCs/>
                <w:color w:val="333333"/>
                <w:kern w:val="0"/>
                <w:sz w:val="24"/>
                <w:szCs w:val="24"/>
              </w:rPr>
            </w:pPr>
            <w:r>
              <w:rPr>
                <w:rFonts w:ascii="Calibri" w:hAnsi="宋体" w:hint="eastAsia"/>
                <w:color w:val="000000"/>
                <w:szCs w:val="21"/>
              </w:rPr>
              <w:t>★</w:t>
            </w:r>
          </w:p>
        </w:tc>
        <w:tc>
          <w:tcPr>
            <w:tcW w:w="851" w:type="dxa"/>
            <w:vAlign w:val="center"/>
          </w:tcPr>
          <w:p w14:paraId="48815B7D"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vAlign w:val="center"/>
          </w:tcPr>
          <w:p w14:paraId="259FB017" w14:textId="77777777" w:rsidR="006B70F3" w:rsidRDefault="002E6739">
            <w:pPr>
              <w:widowControl/>
              <w:spacing w:line="360" w:lineRule="auto"/>
              <w:jc w:val="left"/>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设备维保内容</w:t>
            </w:r>
          </w:p>
          <w:p w14:paraId="7A33287C" w14:textId="77777777" w:rsidR="006B70F3" w:rsidRDefault="002E6739">
            <w:pPr>
              <w:widowControl/>
              <w:spacing w:line="360" w:lineRule="auto"/>
              <w:jc w:val="left"/>
              <w:rPr>
                <w:rFonts w:ascii="宋体" w:eastAsia="宋体" w:hAnsi="宋体" w:cs="宋体"/>
                <w:color w:val="333333"/>
                <w:sz w:val="24"/>
                <w:szCs w:val="24"/>
              </w:rPr>
            </w:pPr>
            <w:r>
              <w:rPr>
                <w:rFonts w:ascii="宋体" w:eastAsia="宋体" w:hAnsi="宋体" w:cs="宋体" w:hint="eastAsia"/>
                <w:bCs/>
                <w:color w:val="333333"/>
                <w:kern w:val="0"/>
                <w:sz w:val="24"/>
                <w:szCs w:val="24"/>
              </w:rPr>
              <w:t>提供</w:t>
            </w:r>
            <w:r>
              <w:rPr>
                <w:rFonts w:ascii="宋体" w:eastAsia="宋体" w:hAnsi="宋体" w:cs="宋体" w:hint="eastAsia"/>
                <w:bCs/>
                <w:color w:val="333333"/>
                <w:kern w:val="0"/>
                <w:sz w:val="24"/>
                <w:szCs w:val="24"/>
              </w:rPr>
              <w:t>1</w:t>
            </w:r>
            <w:r>
              <w:rPr>
                <w:rFonts w:ascii="宋体" w:eastAsia="宋体" w:hAnsi="宋体" w:cs="宋体" w:hint="eastAsia"/>
                <w:bCs/>
                <w:color w:val="333333"/>
                <w:kern w:val="0"/>
                <w:sz w:val="24"/>
                <w:szCs w:val="24"/>
              </w:rPr>
              <w:t>年的硬件质保服务及软件特征库升级服务，</w:t>
            </w:r>
            <w:r>
              <w:rPr>
                <w:rFonts w:ascii="等线" w:hAnsi="等线" w:cs="仿宋" w:hint="eastAsia"/>
                <w:szCs w:val="21"/>
              </w:rPr>
              <w:t>出口防火墙</w:t>
            </w:r>
            <w:r>
              <w:rPr>
                <w:rFonts w:ascii="等线" w:hAnsi="等线" w:cs="仿宋" w:hint="eastAsia"/>
                <w:szCs w:val="21"/>
              </w:rPr>
              <w:t xml:space="preserve"> DPX8000-A12 1 </w:t>
            </w:r>
            <w:r>
              <w:rPr>
                <w:rFonts w:ascii="等线" w:hAnsi="等线" w:cs="仿宋" w:hint="eastAsia"/>
                <w:szCs w:val="21"/>
              </w:rPr>
              <w:t>套，包</w:t>
            </w:r>
            <w:r>
              <w:rPr>
                <w:rFonts w:ascii="等线" w:hAnsi="等线" w:cs="仿宋" w:hint="eastAsia"/>
                <w:szCs w:val="21"/>
              </w:rPr>
              <w:t xml:space="preserve"> </w:t>
            </w:r>
            <w:r>
              <w:rPr>
                <w:rFonts w:ascii="等线" w:hAnsi="等线" w:cs="仿宋" w:hint="eastAsia"/>
                <w:szCs w:val="21"/>
              </w:rPr>
              <w:t>含</w:t>
            </w:r>
            <w:r>
              <w:rPr>
                <w:rFonts w:ascii="等线" w:hAnsi="等线" w:cs="仿宋" w:hint="eastAsia"/>
                <w:szCs w:val="21"/>
              </w:rPr>
              <w:t xml:space="preserve"> </w:t>
            </w:r>
            <w:r>
              <w:rPr>
                <w:rFonts w:ascii="等线" w:hAnsi="等线" w:cs="仿宋" w:hint="eastAsia"/>
                <w:szCs w:val="21"/>
              </w:rPr>
              <w:t>主</w:t>
            </w:r>
            <w:r>
              <w:rPr>
                <w:rFonts w:ascii="等线" w:hAnsi="等线" w:cs="仿宋" w:hint="eastAsia"/>
                <w:szCs w:val="21"/>
              </w:rPr>
              <w:t xml:space="preserve"> </w:t>
            </w:r>
            <w:r>
              <w:rPr>
                <w:rFonts w:ascii="等线" w:hAnsi="等线" w:cs="仿宋" w:hint="eastAsia"/>
                <w:szCs w:val="21"/>
              </w:rPr>
              <w:t>机</w:t>
            </w:r>
            <w:r>
              <w:rPr>
                <w:rFonts w:ascii="等线" w:hAnsi="等线" w:cs="仿宋" w:hint="eastAsia"/>
                <w:szCs w:val="21"/>
              </w:rPr>
              <w:t xml:space="preserve"> DPX8000-A12 1 </w:t>
            </w:r>
            <w:r>
              <w:rPr>
                <w:rFonts w:ascii="等线" w:hAnsi="等线" w:cs="仿宋" w:hint="eastAsia"/>
                <w:szCs w:val="21"/>
              </w:rPr>
              <w:t>台</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主</w:t>
            </w:r>
            <w:r>
              <w:rPr>
                <w:rFonts w:ascii="等线" w:hAnsi="等线" w:cs="仿宋" w:hint="eastAsia"/>
                <w:szCs w:val="21"/>
              </w:rPr>
              <w:t xml:space="preserve"> </w:t>
            </w:r>
            <w:r>
              <w:rPr>
                <w:rFonts w:ascii="等线" w:hAnsi="等线" w:cs="仿宋" w:hint="eastAsia"/>
                <w:szCs w:val="21"/>
              </w:rPr>
              <w:t>控</w:t>
            </w:r>
            <w:r>
              <w:rPr>
                <w:rFonts w:ascii="等线" w:hAnsi="等线" w:cs="仿宋" w:hint="eastAsia"/>
                <w:szCs w:val="21"/>
              </w:rPr>
              <w:t xml:space="preserve"> </w:t>
            </w:r>
            <w:r>
              <w:rPr>
                <w:rFonts w:ascii="等线" w:hAnsi="等线" w:cs="仿宋" w:hint="eastAsia"/>
                <w:szCs w:val="21"/>
              </w:rPr>
              <w:t>板</w:t>
            </w:r>
            <w:r>
              <w:rPr>
                <w:rFonts w:ascii="等线" w:hAnsi="等线" w:cs="仿宋" w:hint="eastAsia"/>
                <w:szCs w:val="21"/>
              </w:rPr>
              <w:t xml:space="preserve"> </w:t>
            </w:r>
            <w:r>
              <w:rPr>
                <w:rFonts w:ascii="等线" w:hAnsi="等线" w:cs="仿宋" w:hint="eastAsia"/>
                <w:szCs w:val="21"/>
              </w:rPr>
              <w:t>卡</w:t>
            </w:r>
            <w:r>
              <w:rPr>
                <w:rFonts w:ascii="等线" w:hAnsi="等线" w:cs="仿宋" w:hint="eastAsia"/>
                <w:szCs w:val="21"/>
              </w:rPr>
              <w:t xml:space="preserve"> MPUA2XGES 2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交</w:t>
            </w:r>
            <w:r>
              <w:rPr>
                <w:rFonts w:ascii="等线" w:hAnsi="等线" w:cs="仿宋" w:hint="eastAsia"/>
                <w:szCs w:val="21"/>
              </w:rPr>
              <w:t xml:space="preserve"> </w:t>
            </w:r>
            <w:r>
              <w:rPr>
                <w:rFonts w:ascii="等线" w:hAnsi="等线" w:cs="仿宋" w:hint="eastAsia"/>
                <w:szCs w:val="21"/>
              </w:rPr>
              <w:t>流</w:t>
            </w:r>
            <w:r>
              <w:rPr>
                <w:rFonts w:ascii="等线" w:hAnsi="等线" w:cs="仿宋" w:hint="eastAsia"/>
                <w:szCs w:val="21"/>
              </w:rPr>
              <w:t xml:space="preserve"> </w:t>
            </w:r>
            <w:r>
              <w:rPr>
                <w:rFonts w:ascii="等线" w:hAnsi="等线" w:cs="仿宋" w:hint="eastAsia"/>
                <w:szCs w:val="21"/>
              </w:rPr>
              <w:t>电</w:t>
            </w:r>
            <w:r>
              <w:rPr>
                <w:rFonts w:ascii="等线" w:hAnsi="等线" w:cs="仿宋" w:hint="eastAsia"/>
                <w:szCs w:val="21"/>
              </w:rPr>
              <w:t xml:space="preserve"> </w:t>
            </w:r>
            <w:r>
              <w:rPr>
                <w:rFonts w:ascii="等线" w:hAnsi="等线" w:cs="仿宋" w:hint="eastAsia"/>
                <w:szCs w:val="21"/>
              </w:rPr>
              <w:t>源</w:t>
            </w:r>
            <w:r>
              <w:rPr>
                <w:rFonts w:ascii="等线" w:hAnsi="等线" w:cs="仿宋" w:hint="eastAsia"/>
                <w:szCs w:val="21"/>
              </w:rPr>
              <w:t xml:space="preserve"> PWR-AC650 2 </w:t>
            </w:r>
            <w:r>
              <w:rPr>
                <w:rFonts w:ascii="等线" w:hAnsi="等线" w:cs="仿宋" w:hint="eastAsia"/>
                <w:szCs w:val="21"/>
              </w:rPr>
              <w:t>块、防</w:t>
            </w:r>
            <w:r>
              <w:rPr>
                <w:rFonts w:ascii="等线" w:hAnsi="等线" w:cs="仿宋" w:hint="eastAsia"/>
                <w:szCs w:val="21"/>
              </w:rPr>
              <w:t xml:space="preserve"> </w:t>
            </w:r>
            <w:r>
              <w:rPr>
                <w:rFonts w:ascii="等线" w:hAnsi="等线" w:cs="仿宋" w:hint="eastAsia"/>
                <w:szCs w:val="21"/>
              </w:rPr>
              <w:t>火墙</w:t>
            </w:r>
            <w:r>
              <w:rPr>
                <w:rFonts w:ascii="等线" w:hAnsi="等线" w:cs="仿宋" w:hint="eastAsia"/>
                <w:szCs w:val="21"/>
              </w:rPr>
              <w:t xml:space="preserve"> FW1000-Blade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负</w:t>
            </w:r>
            <w:r>
              <w:rPr>
                <w:rFonts w:ascii="等线" w:hAnsi="等线" w:cs="仿宋" w:hint="eastAsia"/>
                <w:szCs w:val="21"/>
              </w:rPr>
              <w:t xml:space="preserve"> </w:t>
            </w:r>
            <w:r>
              <w:rPr>
                <w:rFonts w:ascii="等线" w:hAnsi="等线" w:cs="仿宋" w:hint="eastAsia"/>
                <w:szCs w:val="21"/>
              </w:rPr>
              <w:t>载</w:t>
            </w:r>
            <w:r>
              <w:rPr>
                <w:rFonts w:ascii="等线" w:hAnsi="等线" w:cs="仿宋" w:hint="eastAsia"/>
                <w:szCs w:val="21"/>
              </w:rPr>
              <w:t xml:space="preserve"> </w:t>
            </w:r>
            <w:r>
              <w:rPr>
                <w:rFonts w:ascii="等线" w:hAnsi="等线" w:cs="仿宋" w:hint="eastAsia"/>
                <w:szCs w:val="21"/>
              </w:rPr>
              <w:t>均</w:t>
            </w:r>
            <w:r>
              <w:rPr>
                <w:rFonts w:ascii="等线" w:hAnsi="等线" w:cs="仿宋" w:hint="eastAsia"/>
                <w:szCs w:val="21"/>
              </w:rPr>
              <w:t xml:space="preserve"> </w:t>
            </w:r>
            <w:r>
              <w:rPr>
                <w:rFonts w:ascii="等线" w:hAnsi="等线" w:cs="仿宋" w:hint="eastAsia"/>
                <w:szCs w:val="21"/>
              </w:rPr>
              <w:t>衡</w:t>
            </w:r>
            <w:r>
              <w:rPr>
                <w:rFonts w:ascii="等线" w:hAnsi="等线" w:cs="仿宋" w:hint="eastAsia"/>
                <w:szCs w:val="21"/>
              </w:rPr>
              <w:t xml:space="preserve"> ADX3000-Blade-S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入</w:t>
            </w:r>
            <w:r>
              <w:rPr>
                <w:rFonts w:ascii="等线" w:hAnsi="等线" w:cs="仿宋" w:hint="eastAsia"/>
                <w:szCs w:val="21"/>
              </w:rPr>
              <w:t xml:space="preserve"> </w:t>
            </w:r>
            <w:r>
              <w:rPr>
                <w:rFonts w:ascii="等线" w:hAnsi="等线" w:cs="仿宋" w:hint="eastAsia"/>
                <w:szCs w:val="21"/>
              </w:rPr>
              <w:t>侵</w:t>
            </w:r>
            <w:r>
              <w:rPr>
                <w:rFonts w:ascii="等线" w:hAnsi="等线" w:cs="仿宋" w:hint="eastAsia"/>
                <w:szCs w:val="21"/>
              </w:rPr>
              <w:t xml:space="preserve"> </w:t>
            </w:r>
            <w:r>
              <w:rPr>
                <w:rFonts w:ascii="等线" w:hAnsi="等线" w:cs="仿宋" w:hint="eastAsia"/>
                <w:szCs w:val="21"/>
              </w:rPr>
              <w:t>防</w:t>
            </w:r>
            <w:r>
              <w:rPr>
                <w:rFonts w:ascii="等线" w:hAnsi="等线" w:cs="仿宋" w:hint="eastAsia"/>
                <w:szCs w:val="21"/>
              </w:rPr>
              <w:t xml:space="preserve"> </w:t>
            </w:r>
            <w:r>
              <w:rPr>
                <w:rFonts w:ascii="等线" w:hAnsi="等线" w:cs="仿宋" w:hint="eastAsia"/>
                <w:szCs w:val="21"/>
              </w:rPr>
              <w:t>御</w:t>
            </w:r>
            <w:r>
              <w:rPr>
                <w:rFonts w:ascii="等线" w:hAnsi="等线" w:cs="仿宋" w:hint="eastAsia"/>
                <w:szCs w:val="21"/>
              </w:rPr>
              <w:t xml:space="preserve"> IPS2000-Blade 1 </w:t>
            </w:r>
            <w:r>
              <w:rPr>
                <w:rFonts w:ascii="等线" w:hAnsi="等线" w:cs="仿宋" w:hint="eastAsia"/>
                <w:szCs w:val="21"/>
              </w:rPr>
              <w:t>块</w:t>
            </w:r>
            <w:r>
              <w:rPr>
                <w:rFonts w:ascii="等线" w:hAnsi="等线" w:cs="仿宋" w:hint="eastAsia"/>
                <w:szCs w:val="21"/>
              </w:rPr>
              <w:t xml:space="preserve"> </w:t>
            </w:r>
            <w:r>
              <w:rPr>
                <w:rFonts w:ascii="等线" w:hAnsi="等线" w:cs="仿宋" w:hint="eastAsia"/>
                <w:szCs w:val="21"/>
              </w:rPr>
              <w:t>、</w:t>
            </w:r>
            <w:r>
              <w:rPr>
                <w:rFonts w:ascii="等线" w:hAnsi="等线" w:cs="仿宋" w:hint="eastAsia"/>
                <w:szCs w:val="21"/>
              </w:rPr>
              <w:t xml:space="preserve"> </w:t>
            </w:r>
            <w:r>
              <w:rPr>
                <w:rFonts w:ascii="等线" w:hAnsi="等线" w:cs="仿宋" w:hint="eastAsia"/>
                <w:szCs w:val="21"/>
              </w:rPr>
              <w:t>流</w:t>
            </w:r>
            <w:r>
              <w:rPr>
                <w:rFonts w:ascii="等线" w:hAnsi="等线" w:cs="仿宋" w:hint="eastAsia"/>
                <w:szCs w:val="21"/>
              </w:rPr>
              <w:t xml:space="preserve"> </w:t>
            </w:r>
            <w:r>
              <w:rPr>
                <w:rFonts w:ascii="等线" w:hAnsi="等线" w:cs="仿宋" w:hint="eastAsia"/>
                <w:szCs w:val="21"/>
              </w:rPr>
              <w:t>控</w:t>
            </w:r>
            <w:r>
              <w:rPr>
                <w:rFonts w:ascii="等线" w:hAnsi="等线" w:cs="仿宋" w:hint="eastAsia"/>
                <w:szCs w:val="21"/>
              </w:rPr>
              <w:t xml:space="preserve"> </w:t>
            </w:r>
            <w:r>
              <w:rPr>
                <w:rFonts w:ascii="等线" w:hAnsi="等线" w:cs="仿宋" w:hint="eastAsia"/>
                <w:szCs w:val="21"/>
              </w:rPr>
              <w:t>审</w:t>
            </w:r>
            <w:r>
              <w:rPr>
                <w:rFonts w:ascii="等线" w:hAnsi="等线" w:cs="仿宋" w:hint="eastAsia"/>
                <w:szCs w:val="21"/>
              </w:rPr>
              <w:t xml:space="preserve"> </w:t>
            </w:r>
            <w:r>
              <w:rPr>
                <w:rFonts w:ascii="等线" w:hAnsi="等线" w:cs="仿宋" w:hint="eastAsia"/>
                <w:szCs w:val="21"/>
              </w:rPr>
              <w:t>计</w:t>
            </w:r>
            <w:r>
              <w:rPr>
                <w:rFonts w:ascii="等线" w:hAnsi="等线" w:cs="仿宋" w:hint="eastAsia"/>
                <w:szCs w:val="21"/>
              </w:rPr>
              <w:t xml:space="preserve"> UAG3000-Blade 1 </w:t>
            </w:r>
            <w:r>
              <w:rPr>
                <w:rFonts w:ascii="等线" w:hAnsi="等线" w:cs="仿宋" w:hint="eastAsia"/>
                <w:szCs w:val="21"/>
              </w:rPr>
              <w:t>块、</w:t>
            </w:r>
            <w:r>
              <w:rPr>
                <w:rFonts w:ascii="等线" w:hAnsi="等线" w:cs="仿宋" w:hint="eastAsia"/>
                <w:szCs w:val="21"/>
              </w:rPr>
              <w:t>Web</w:t>
            </w:r>
            <w:r>
              <w:rPr>
                <w:rFonts w:ascii="等线" w:hAnsi="等线" w:cs="仿宋" w:hint="eastAsia"/>
                <w:szCs w:val="21"/>
              </w:rPr>
              <w:t>应用防火墙</w:t>
            </w:r>
            <w:r>
              <w:rPr>
                <w:rFonts w:ascii="等线" w:hAnsi="等线" w:cs="仿宋" w:hint="eastAsia"/>
                <w:szCs w:val="21"/>
              </w:rPr>
              <w:t>WAF3000-Blade-AI 1</w:t>
            </w:r>
            <w:r>
              <w:rPr>
                <w:rFonts w:ascii="等线" w:hAnsi="等线" w:cs="仿宋" w:hint="eastAsia"/>
                <w:szCs w:val="21"/>
              </w:rPr>
              <w:t>块</w:t>
            </w:r>
            <w:r>
              <w:rPr>
                <w:rFonts w:ascii="等线" w:hAnsi="等线" w:cs="仿宋"/>
                <w:szCs w:val="21"/>
              </w:rPr>
              <w:t>。</w:t>
            </w:r>
          </w:p>
        </w:tc>
      </w:tr>
      <w:tr w:rsidR="006B70F3" w14:paraId="5D38FB1A" w14:textId="77777777">
        <w:tc>
          <w:tcPr>
            <w:tcW w:w="1276" w:type="dxa"/>
            <w:vAlign w:val="center"/>
          </w:tcPr>
          <w:p w14:paraId="3476F0F7"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206F31E"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vAlign w:val="center"/>
          </w:tcPr>
          <w:p w14:paraId="6FA9B95C"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远程技术支持服务：提供</w:t>
            </w:r>
            <w:r>
              <w:rPr>
                <w:rFonts w:hAnsi="宋体" w:cs="宋体" w:hint="eastAsia"/>
                <w:sz w:val="24"/>
                <w:szCs w:val="24"/>
              </w:rPr>
              <w:t xml:space="preserve"> 7</w:t>
            </w:r>
            <w:r>
              <w:rPr>
                <w:rFonts w:hAnsi="宋体" w:cs="宋体" w:hint="eastAsia"/>
                <w:sz w:val="24"/>
                <w:szCs w:val="24"/>
              </w:rPr>
              <w:t>×</w:t>
            </w:r>
            <w:r>
              <w:rPr>
                <w:rFonts w:hAnsi="宋体" w:cs="宋体" w:hint="eastAsia"/>
                <w:sz w:val="24"/>
                <w:szCs w:val="24"/>
              </w:rPr>
              <w:t xml:space="preserve">24 </w:t>
            </w:r>
            <w:r>
              <w:rPr>
                <w:rFonts w:hAnsi="宋体" w:cs="宋体" w:hint="eastAsia"/>
                <w:sz w:val="24"/>
                <w:szCs w:val="24"/>
              </w:rPr>
              <w:t>小时，免费提供包括但不限</w:t>
            </w:r>
            <w:r>
              <w:rPr>
                <w:rFonts w:hAnsi="宋体" w:cs="宋体" w:hint="eastAsia"/>
                <w:sz w:val="24"/>
                <w:szCs w:val="24"/>
              </w:rPr>
              <w:t xml:space="preserve"> </w:t>
            </w:r>
            <w:r>
              <w:rPr>
                <w:rFonts w:hAnsi="宋体" w:cs="宋体" w:hint="eastAsia"/>
                <w:sz w:val="24"/>
                <w:szCs w:val="24"/>
              </w:rPr>
              <w:t>于下述内容：升级服务、调优、故障排除和故障排除所需的备</w:t>
            </w:r>
            <w:r>
              <w:rPr>
                <w:rFonts w:hAnsi="宋体" w:cs="宋体" w:hint="eastAsia"/>
                <w:sz w:val="24"/>
                <w:szCs w:val="24"/>
              </w:rPr>
              <w:t xml:space="preserve"> </w:t>
            </w:r>
            <w:r>
              <w:rPr>
                <w:rFonts w:hAnsi="宋体" w:cs="宋体" w:hint="eastAsia"/>
                <w:sz w:val="24"/>
                <w:szCs w:val="24"/>
              </w:rPr>
              <w:t>件更换（含备件本身）等服务</w:t>
            </w:r>
          </w:p>
        </w:tc>
      </w:tr>
      <w:tr w:rsidR="006B70F3" w14:paraId="16CCC4CD" w14:textId="77777777">
        <w:tc>
          <w:tcPr>
            <w:tcW w:w="1276" w:type="dxa"/>
            <w:vAlign w:val="center"/>
          </w:tcPr>
          <w:p w14:paraId="6E05F7DF" w14:textId="77777777" w:rsidR="006B70F3" w:rsidRDefault="002E6739">
            <w:pPr>
              <w:widowControl/>
              <w:spacing w:line="360" w:lineRule="auto"/>
              <w:jc w:val="center"/>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760327A2"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vAlign w:val="center"/>
          </w:tcPr>
          <w:p w14:paraId="72147B58"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现场技术支持服务：当故障不能使用有效的</w:t>
            </w:r>
            <w:proofErr w:type="gramStart"/>
            <w:r>
              <w:rPr>
                <w:rFonts w:ascii="宋体" w:eastAsia="宋体" w:hAnsi="宋体" w:cs="宋体" w:hint="eastAsia"/>
                <w:kern w:val="0"/>
                <w:sz w:val="24"/>
                <w:szCs w:val="24"/>
              </w:rPr>
              <w:t>远程支持</w:t>
            </w:r>
            <w:proofErr w:type="gramEnd"/>
            <w:r>
              <w:rPr>
                <w:rFonts w:ascii="宋体" w:eastAsia="宋体" w:hAnsi="宋体" w:cs="宋体" w:hint="eastAsia"/>
                <w:kern w:val="0"/>
                <w:sz w:val="24"/>
                <w:szCs w:val="24"/>
              </w:rPr>
              <w:t>方式进</w:t>
            </w:r>
            <w:r>
              <w:rPr>
                <w:rFonts w:ascii="宋体" w:eastAsia="宋体" w:hAnsi="宋体" w:cs="宋体" w:hint="eastAsia"/>
                <w:kern w:val="0"/>
                <w:sz w:val="24"/>
                <w:szCs w:val="24"/>
              </w:rPr>
              <w:t xml:space="preserve"> </w:t>
            </w:r>
            <w:proofErr w:type="gramStart"/>
            <w:r>
              <w:rPr>
                <w:rFonts w:ascii="宋体" w:eastAsia="宋体" w:hAnsi="宋体" w:cs="宋体" w:hint="eastAsia"/>
                <w:kern w:val="0"/>
                <w:sz w:val="24"/>
                <w:szCs w:val="24"/>
              </w:rPr>
              <w:t>行解决</w:t>
            </w:r>
            <w:proofErr w:type="gramEnd"/>
            <w:r>
              <w:rPr>
                <w:rFonts w:ascii="宋体" w:eastAsia="宋体" w:hAnsi="宋体" w:cs="宋体" w:hint="eastAsia"/>
                <w:kern w:val="0"/>
                <w:sz w:val="24"/>
                <w:szCs w:val="24"/>
              </w:rPr>
              <w:t>时，影响业务的重大故障，工程师至少</w:t>
            </w:r>
            <w:r>
              <w:rPr>
                <w:rFonts w:ascii="宋体" w:eastAsia="宋体" w:hAnsi="宋体" w:cs="宋体" w:hint="eastAsia"/>
                <w:kern w:val="0"/>
                <w:sz w:val="24"/>
                <w:szCs w:val="24"/>
              </w:rPr>
              <w:t xml:space="preserve"> 4 </w:t>
            </w:r>
            <w:r>
              <w:rPr>
                <w:rFonts w:ascii="宋体" w:eastAsia="宋体" w:hAnsi="宋体" w:cs="宋体" w:hint="eastAsia"/>
                <w:kern w:val="0"/>
                <w:sz w:val="24"/>
                <w:szCs w:val="24"/>
              </w:rPr>
              <w:t>小时必须赶往</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现场，</w:t>
            </w:r>
            <w:r>
              <w:rPr>
                <w:rFonts w:ascii="宋体" w:eastAsia="宋体" w:hAnsi="宋体" w:cs="宋体" w:hint="eastAsia"/>
                <w:kern w:val="0"/>
                <w:sz w:val="24"/>
                <w:szCs w:val="24"/>
              </w:rPr>
              <w:t xml:space="preserve">4 </w:t>
            </w:r>
            <w:r>
              <w:rPr>
                <w:rFonts w:ascii="宋体" w:eastAsia="宋体" w:hAnsi="宋体" w:cs="宋体" w:hint="eastAsia"/>
                <w:kern w:val="0"/>
                <w:sz w:val="24"/>
                <w:szCs w:val="24"/>
              </w:rPr>
              <w:t>小时以内保证业务恢复。（提供原厂商本地化技术服务人员资质证明材料并加盖原厂商公章）</w:t>
            </w:r>
            <w:r>
              <w:rPr>
                <w:rFonts w:ascii="宋体" w:eastAsia="宋体" w:hAnsi="宋体" w:cs="宋体" w:hint="eastAsia"/>
                <w:kern w:val="0"/>
                <w:sz w:val="24"/>
                <w:szCs w:val="24"/>
              </w:rPr>
              <w:t xml:space="preserve"> </w:t>
            </w:r>
          </w:p>
        </w:tc>
      </w:tr>
      <w:tr w:rsidR="006B70F3" w14:paraId="2D0563F0" w14:textId="77777777">
        <w:tc>
          <w:tcPr>
            <w:tcW w:w="1276" w:type="dxa"/>
            <w:vAlign w:val="center"/>
          </w:tcPr>
          <w:p w14:paraId="48A69A41" w14:textId="77777777" w:rsidR="006B70F3" w:rsidRDefault="002E6739">
            <w:pPr>
              <w:widowControl/>
              <w:spacing w:line="360" w:lineRule="auto"/>
              <w:jc w:val="center"/>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3A7888C7"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vAlign w:val="center"/>
          </w:tcPr>
          <w:p w14:paraId="3D2419FA"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备件先行服务：提供备件先行更换服务，当确定设备产生硬件的故障需要更换时，可向客户提供及时周到的快速备件更换</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服务，并安排工程师赶往现场进行备件的现场更换与安装（提供设备原</w:t>
            </w:r>
            <w:proofErr w:type="gramStart"/>
            <w:r>
              <w:rPr>
                <w:rFonts w:ascii="宋体" w:eastAsia="宋体" w:hAnsi="宋体" w:cs="宋体" w:hint="eastAsia"/>
                <w:kern w:val="0"/>
                <w:sz w:val="24"/>
                <w:szCs w:val="24"/>
              </w:rPr>
              <w:t>厂商本地</w:t>
            </w:r>
            <w:proofErr w:type="gramEnd"/>
            <w:r>
              <w:rPr>
                <w:rFonts w:ascii="宋体" w:eastAsia="宋体" w:hAnsi="宋体" w:cs="宋体" w:hint="eastAsia"/>
                <w:kern w:val="0"/>
                <w:sz w:val="24"/>
                <w:szCs w:val="24"/>
              </w:rPr>
              <w:t>服务网点证明材料、备件</w:t>
            </w:r>
            <w:proofErr w:type="gramStart"/>
            <w:r>
              <w:rPr>
                <w:rFonts w:ascii="宋体" w:eastAsia="宋体" w:hAnsi="宋体" w:cs="宋体" w:hint="eastAsia"/>
                <w:kern w:val="0"/>
                <w:sz w:val="24"/>
                <w:szCs w:val="24"/>
              </w:rPr>
              <w:t>库证明</w:t>
            </w:r>
            <w:proofErr w:type="gramEnd"/>
            <w:r>
              <w:rPr>
                <w:rFonts w:ascii="宋体" w:eastAsia="宋体" w:hAnsi="宋体" w:cs="宋体" w:hint="eastAsia"/>
                <w:kern w:val="0"/>
                <w:sz w:val="24"/>
                <w:szCs w:val="24"/>
              </w:rPr>
              <w:t>材料并加盖原厂商公章）。</w:t>
            </w:r>
            <w:r>
              <w:rPr>
                <w:rFonts w:ascii="宋体" w:eastAsia="宋体" w:hAnsi="宋体" w:cs="宋体" w:hint="eastAsia"/>
                <w:kern w:val="0"/>
                <w:sz w:val="24"/>
                <w:szCs w:val="24"/>
              </w:rPr>
              <w:t xml:space="preserve"> </w:t>
            </w:r>
          </w:p>
        </w:tc>
      </w:tr>
      <w:tr w:rsidR="006B70F3" w14:paraId="56CFF32F" w14:textId="77777777">
        <w:trPr>
          <w:trHeight w:val="90"/>
        </w:trPr>
        <w:tc>
          <w:tcPr>
            <w:tcW w:w="1276" w:type="dxa"/>
            <w:vAlign w:val="center"/>
          </w:tcPr>
          <w:p w14:paraId="42D7B90B"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68E2A014"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vAlign w:val="center"/>
          </w:tcPr>
          <w:p w14:paraId="59240B3C"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软件支持服务：在服务期内，提供维保设备的主机软件的</w:t>
            </w:r>
            <w:r>
              <w:rPr>
                <w:rFonts w:hAnsi="宋体" w:cs="宋体" w:hint="eastAsia"/>
                <w:sz w:val="24"/>
                <w:szCs w:val="24"/>
              </w:rPr>
              <w:t>维</w:t>
            </w:r>
            <w:r>
              <w:rPr>
                <w:rFonts w:hAnsi="宋体" w:cs="宋体" w:hint="eastAsia"/>
                <w:sz w:val="24"/>
                <w:szCs w:val="24"/>
              </w:rPr>
              <w:t xml:space="preserve"> </w:t>
            </w:r>
            <w:proofErr w:type="gramStart"/>
            <w:r>
              <w:rPr>
                <w:rFonts w:hAnsi="宋体" w:cs="宋体" w:hint="eastAsia"/>
                <w:sz w:val="24"/>
                <w:szCs w:val="24"/>
              </w:rPr>
              <w:t>护性版本</w:t>
            </w:r>
            <w:proofErr w:type="gramEnd"/>
            <w:r>
              <w:rPr>
                <w:rFonts w:hAnsi="宋体" w:cs="宋体" w:hint="eastAsia"/>
                <w:sz w:val="24"/>
                <w:szCs w:val="24"/>
              </w:rPr>
              <w:t>或升级版本，</w:t>
            </w:r>
            <w:r>
              <w:rPr>
                <w:rFonts w:hAnsi="宋体" w:cs="宋体" w:hint="eastAsia"/>
                <w:sz w:val="24"/>
                <w:szCs w:val="24"/>
              </w:rPr>
              <w:lastRenderedPageBreak/>
              <w:t>如</w:t>
            </w:r>
            <w:r>
              <w:rPr>
                <w:rFonts w:hAnsi="宋体" w:cs="宋体" w:hint="eastAsia"/>
                <w:sz w:val="24"/>
                <w:szCs w:val="24"/>
              </w:rPr>
              <w:t xml:space="preserve"> BUG </w:t>
            </w:r>
            <w:r>
              <w:rPr>
                <w:rFonts w:hAnsi="宋体" w:cs="宋体" w:hint="eastAsia"/>
                <w:sz w:val="24"/>
                <w:szCs w:val="24"/>
              </w:rPr>
              <w:t>修补文件，新版本的主机软件，</w:t>
            </w:r>
            <w:r>
              <w:rPr>
                <w:rFonts w:hAnsi="宋体" w:cs="宋体" w:hint="eastAsia"/>
                <w:sz w:val="24"/>
                <w:szCs w:val="24"/>
              </w:rPr>
              <w:t xml:space="preserve"> </w:t>
            </w:r>
            <w:r>
              <w:rPr>
                <w:rFonts w:hAnsi="宋体" w:cs="宋体" w:hint="eastAsia"/>
                <w:sz w:val="24"/>
                <w:szCs w:val="24"/>
              </w:rPr>
              <w:t>以及该软件配套的文档资料。</w:t>
            </w:r>
            <w:r>
              <w:rPr>
                <w:rFonts w:hAnsi="宋体" w:cs="宋体" w:hint="eastAsia"/>
                <w:sz w:val="24"/>
                <w:szCs w:val="24"/>
              </w:rPr>
              <w:t xml:space="preserve"> </w:t>
            </w:r>
          </w:p>
        </w:tc>
      </w:tr>
      <w:tr w:rsidR="006B70F3" w14:paraId="6A9EBD5C" w14:textId="77777777">
        <w:tc>
          <w:tcPr>
            <w:tcW w:w="1276" w:type="dxa"/>
            <w:vAlign w:val="center"/>
          </w:tcPr>
          <w:p w14:paraId="02B12B9E"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61E30232"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vAlign w:val="center"/>
          </w:tcPr>
          <w:p w14:paraId="5CD8220A"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在线支持：维保服务范围内，可授权注册用户的身份访问官</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方网站、技术论坛等资源。</w:t>
            </w:r>
            <w:r>
              <w:rPr>
                <w:rFonts w:ascii="宋体" w:eastAsia="宋体" w:hAnsi="宋体" w:cs="宋体" w:hint="eastAsia"/>
                <w:kern w:val="0"/>
                <w:sz w:val="24"/>
                <w:szCs w:val="24"/>
              </w:rPr>
              <w:t xml:space="preserve"> </w:t>
            </w:r>
          </w:p>
        </w:tc>
      </w:tr>
      <w:tr w:rsidR="006B70F3" w14:paraId="74A99030" w14:textId="77777777">
        <w:tc>
          <w:tcPr>
            <w:tcW w:w="1276" w:type="dxa"/>
            <w:vAlign w:val="center"/>
          </w:tcPr>
          <w:p w14:paraId="66D3698E"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7856572"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vAlign w:val="center"/>
          </w:tcPr>
          <w:p w14:paraId="33919FBB"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例行巡检服务：每季度提供一次对设备进行全面检查的巡检服务，帮客户获得设备运行的第一手资料，最大可能地发现存在的隐患，并有针对性地提出预警及解决建议，使客户能够提</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早预防，最大限度降低运营风险。</w:t>
            </w:r>
            <w:r>
              <w:rPr>
                <w:rFonts w:ascii="宋体" w:eastAsia="宋体" w:hAnsi="宋体" w:cs="宋体" w:hint="eastAsia"/>
                <w:kern w:val="0"/>
                <w:sz w:val="24"/>
                <w:szCs w:val="24"/>
              </w:rPr>
              <w:t xml:space="preserve"> </w:t>
            </w:r>
          </w:p>
        </w:tc>
      </w:tr>
      <w:tr w:rsidR="006B70F3" w14:paraId="5BCC0C9E" w14:textId="77777777">
        <w:tc>
          <w:tcPr>
            <w:tcW w:w="1276" w:type="dxa"/>
            <w:vAlign w:val="center"/>
          </w:tcPr>
          <w:p w14:paraId="280D77AD"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27B4F39A"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vAlign w:val="center"/>
          </w:tcPr>
          <w:p w14:paraId="63F226EC" w14:textId="77777777" w:rsidR="006B70F3" w:rsidRDefault="002E6739">
            <w:pPr>
              <w:pStyle w:val="a3"/>
              <w:spacing w:line="360" w:lineRule="auto"/>
              <w:ind w:firstLineChars="0" w:firstLine="0"/>
              <w:rPr>
                <w:rFonts w:hAnsi="宋体" w:cs="宋体"/>
                <w:color w:val="000000"/>
                <w:sz w:val="24"/>
                <w:szCs w:val="24"/>
              </w:rPr>
            </w:pPr>
            <w:r>
              <w:rPr>
                <w:rFonts w:hAnsi="宋体" w:cs="宋体" w:hint="eastAsia"/>
                <w:sz w:val="24"/>
                <w:szCs w:val="24"/>
              </w:rPr>
              <w:t>在线值守服务：在重要关键时刻，包括网络</w:t>
            </w:r>
            <w:r>
              <w:rPr>
                <w:rFonts w:hAnsi="宋体" w:cs="宋体" w:hint="eastAsia"/>
                <w:sz w:val="24"/>
                <w:szCs w:val="24"/>
              </w:rPr>
              <w:t xml:space="preserve"> </w:t>
            </w:r>
            <w:r>
              <w:rPr>
                <w:rFonts w:hAnsi="宋体" w:cs="宋体" w:hint="eastAsia"/>
                <w:sz w:val="24"/>
                <w:szCs w:val="24"/>
              </w:rPr>
              <w:t>重大割接或其它任何可能对业务运营产生重大影响的时刻，提供重要时刻的专人</w:t>
            </w:r>
            <w:proofErr w:type="gramStart"/>
            <w:r>
              <w:rPr>
                <w:rFonts w:hAnsi="宋体" w:cs="宋体" w:hint="eastAsia"/>
                <w:sz w:val="24"/>
                <w:szCs w:val="24"/>
              </w:rPr>
              <w:t>有限次</w:t>
            </w:r>
            <w:proofErr w:type="gramEnd"/>
            <w:r>
              <w:rPr>
                <w:rFonts w:hAnsi="宋体" w:cs="宋体" w:hint="eastAsia"/>
                <w:sz w:val="24"/>
                <w:szCs w:val="24"/>
              </w:rPr>
              <w:t>现场值守支持。</w:t>
            </w:r>
          </w:p>
        </w:tc>
      </w:tr>
      <w:tr w:rsidR="006B70F3" w14:paraId="5FCBA34C" w14:textId="77777777">
        <w:tc>
          <w:tcPr>
            <w:tcW w:w="1276" w:type="dxa"/>
            <w:vAlign w:val="center"/>
          </w:tcPr>
          <w:p w14:paraId="3E0CDDEB" w14:textId="77777777" w:rsidR="006B70F3" w:rsidRDefault="002E6739">
            <w:pPr>
              <w:widowControl/>
              <w:spacing w:line="360" w:lineRule="auto"/>
              <w:jc w:val="center"/>
              <w:rPr>
                <w:rFonts w:ascii="宋体" w:eastAsia="宋体" w:hAnsi="宋体" w:cs="宋体"/>
                <w:bCs/>
                <w:color w:val="333333"/>
                <w:kern w:val="0"/>
                <w:sz w:val="24"/>
                <w:szCs w:val="24"/>
              </w:rPr>
            </w:pPr>
            <w:r>
              <w:rPr>
                <w:rFonts w:ascii="Calibri" w:hAnsi="宋体" w:hint="eastAsia"/>
                <w:color w:val="000000"/>
                <w:szCs w:val="21"/>
              </w:rPr>
              <w:t>★</w:t>
            </w:r>
          </w:p>
        </w:tc>
        <w:tc>
          <w:tcPr>
            <w:tcW w:w="851" w:type="dxa"/>
            <w:vAlign w:val="center"/>
          </w:tcPr>
          <w:p w14:paraId="0EAA5604"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vAlign w:val="center"/>
          </w:tcPr>
          <w:p w14:paraId="37B2A288" w14:textId="77777777" w:rsidR="006B70F3" w:rsidRDefault="002E6739">
            <w:pPr>
              <w:pStyle w:val="a3"/>
              <w:spacing w:line="360" w:lineRule="auto"/>
              <w:ind w:firstLineChars="0" w:firstLine="0"/>
              <w:rPr>
                <w:rFonts w:hAnsi="宋体" w:cs="宋体"/>
                <w:color w:val="000000"/>
                <w:sz w:val="24"/>
                <w:szCs w:val="24"/>
                <w:lang w:eastAsia="zh-Hans"/>
              </w:rPr>
            </w:pPr>
            <w:r>
              <w:rPr>
                <w:rFonts w:hAnsi="宋体" w:cs="宋体" w:hint="eastAsia"/>
                <w:color w:val="000000"/>
                <w:sz w:val="24"/>
                <w:szCs w:val="24"/>
                <w:lang w:eastAsia="zh-Hans"/>
              </w:rPr>
              <w:t>网络安全保障服务内容</w:t>
            </w:r>
            <w:r>
              <w:rPr>
                <w:rFonts w:hAnsi="宋体" w:cs="宋体" w:hint="eastAsia"/>
                <w:color w:val="000000"/>
                <w:sz w:val="24"/>
                <w:szCs w:val="24"/>
                <w:lang w:eastAsia="zh-Hans"/>
              </w:rPr>
              <w:t>：</w:t>
            </w:r>
          </w:p>
          <w:p w14:paraId="5B121565"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color w:val="000000"/>
                <w:sz w:val="24"/>
                <w:szCs w:val="24"/>
              </w:rPr>
              <w:t>本次西华大学</w:t>
            </w:r>
            <w:r>
              <w:rPr>
                <w:rFonts w:hAnsi="宋体" w:cs="宋体" w:hint="eastAsia"/>
                <w:color w:val="000000"/>
                <w:sz w:val="24"/>
                <w:szCs w:val="24"/>
              </w:rPr>
              <w:t>2022-2023</w:t>
            </w:r>
            <w:r>
              <w:rPr>
                <w:rFonts w:hAnsi="宋体" w:cs="宋体" w:hint="eastAsia"/>
                <w:color w:val="000000"/>
                <w:sz w:val="24"/>
                <w:szCs w:val="24"/>
              </w:rPr>
              <w:t>年安全保障服务，应无缝对接</w:t>
            </w:r>
            <w:r>
              <w:rPr>
                <w:rFonts w:hAnsi="宋体" w:cs="宋体" w:hint="eastAsia"/>
                <w:color w:val="000000"/>
                <w:sz w:val="24"/>
                <w:szCs w:val="24"/>
              </w:rPr>
              <w:t>2021-2022</w:t>
            </w:r>
            <w:r>
              <w:rPr>
                <w:rFonts w:hAnsi="宋体" w:cs="宋体" w:hint="eastAsia"/>
                <w:color w:val="000000"/>
                <w:sz w:val="24"/>
                <w:szCs w:val="24"/>
              </w:rPr>
              <w:t>年的安全服务报告，形成安全服务持续体系。</w:t>
            </w:r>
            <w:r>
              <w:rPr>
                <w:rFonts w:hAnsi="宋体" w:cs="宋体" w:hint="eastAsia"/>
                <w:sz w:val="24"/>
                <w:szCs w:val="24"/>
              </w:rPr>
              <w:t>本次项目是为招标单位提供</w:t>
            </w:r>
            <w:r>
              <w:rPr>
                <w:rFonts w:hAnsi="宋体" w:cs="宋体" w:hint="eastAsia"/>
                <w:sz w:val="24"/>
                <w:szCs w:val="24"/>
              </w:rPr>
              <w:t>10</w:t>
            </w:r>
            <w:r>
              <w:rPr>
                <w:rFonts w:hAnsi="宋体" w:cs="宋体" w:hint="eastAsia"/>
                <w:sz w:val="24"/>
                <w:szCs w:val="24"/>
              </w:rPr>
              <w:t>个月的安全保障服务，内容主要包括网络应急响应、日常安全漏洞检查、网络安全现场保障、</w:t>
            </w:r>
            <w:proofErr w:type="gramStart"/>
            <w:r>
              <w:rPr>
                <w:rFonts w:hAnsi="宋体" w:cs="宋体" w:hint="eastAsia"/>
                <w:sz w:val="24"/>
                <w:szCs w:val="24"/>
              </w:rPr>
              <w:t>现网安全</w:t>
            </w:r>
            <w:proofErr w:type="gramEnd"/>
            <w:r>
              <w:rPr>
                <w:rFonts w:hAnsi="宋体" w:cs="宋体" w:hint="eastAsia"/>
                <w:sz w:val="24"/>
                <w:szCs w:val="24"/>
              </w:rPr>
              <w:t>设备策略优化、</w:t>
            </w:r>
            <w:r>
              <w:rPr>
                <w:rFonts w:hAnsi="宋体" w:cs="宋体" w:hint="eastAsia"/>
                <w:sz w:val="24"/>
                <w:szCs w:val="24"/>
              </w:rPr>
              <w:t>7*24</w:t>
            </w:r>
            <w:r>
              <w:rPr>
                <w:rFonts w:hAnsi="宋体" w:cs="宋体" w:hint="eastAsia"/>
                <w:sz w:val="24"/>
                <w:szCs w:val="24"/>
              </w:rPr>
              <w:t>小时网站监控、安全培训、制度梳理、安全管理体系咨询、年度服务汇报等服务，其中重大活动网络安全现场保障由投标人提供，其他服务内容均由投标服务厂商原厂提供（提供原厂技术承诺函加盖原厂公章）。</w:t>
            </w:r>
          </w:p>
        </w:tc>
      </w:tr>
      <w:tr w:rsidR="006B70F3" w14:paraId="75526A24" w14:textId="77777777">
        <w:tc>
          <w:tcPr>
            <w:tcW w:w="1276" w:type="dxa"/>
            <w:vAlign w:val="center"/>
          </w:tcPr>
          <w:p w14:paraId="2244921F"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3BA67E3D"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vAlign w:val="center"/>
          </w:tcPr>
          <w:p w14:paraId="7D45AEDE" w14:textId="77777777" w:rsidR="006B70F3" w:rsidRDefault="002E6739">
            <w:pPr>
              <w:adjustRightInd w:val="0"/>
              <w:snapToGrid w:val="0"/>
              <w:spacing w:line="360" w:lineRule="auto"/>
              <w:rPr>
                <w:rFonts w:ascii="宋体" w:eastAsia="宋体" w:hAnsi="宋体" w:cs="宋体"/>
                <w:color w:val="333333"/>
                <w:sz w:val="24"/>
                <w:szCs w:val="24"/>
              </w:rPr>
            </w:pPr>
            <w:proofErr w:type="gramStart"/>
            <w:r>
              <w:rPr>
                <w:rFonts w:ascii="宋体" w:eastAsia="宋体" w:hAnsi="宋体" w:cs="宋体" w:hint="eastAsia"/>
                <w:color w:val="000000"/>
                <w:kern w:val="0"/>
                <w:sz w:val="24"/>
                <w:szCs w:val="24"/>
              </w:rPr>
              <w:t>现网安全</w:t>
            </w:r>
            <w:proofErr w:type="gramEnd"/>
            <w:r>
              <w:rPr>
                <w:rFonts w:ascii="宋体" w:eastAsia="宋体" w:hAnsi="宋体" w:cs="宋体" w:hint="eastAsia"/>
                <w:color w:val="000000"/>
                <w:kern w:val="0"/>
                <w:sz w:val="24"/>
                <w:szCs w:val="24"/>
              </w:rPr>
              <w:t>事件应急响应：招标单位出现黑客入侵、系统崩溃或其它影响业务正常运行等安全事件时，</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小时内进行远程应急相应，</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小时内安排技术人员，进行现场安全事件的处置，包括网络安全问题阻断、网络安全事件分析、网络安全事件配合处置、网络安全加固以及网络安全事件分析报告输出等内容。</w:t>
            </w:r>
          </w:p>
        </w:tc>
      </w:tr>
      <w:tr w:rsidR="006B70F3" w14:paraId="7885FF26" w14:textId="77777777">
        <w:tc>
          <w:tcPr>
            <w:tcW w:w="1276" w:type="dxa"/>
            <w:vAlign w:val="center"/>
          </w:tcPr>
          <w:p w14:paraId="75BECBB4"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3399B67F"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vAlign w:val="center"/>
          </w:tcPr>
          <w:p w14:paraId="2AFAF497"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在重大活动期间，对我校指定的网站或业务系统，进行现场安全保障，按客户实际值守时间安排单</w:t>
            </w:r>
            <w:proofErr w:type="gramStart"/>
            <w:r>
              <w:rPr>
                <w:rFonts w:hAnsi="宋体" w:cs="宋体" w:hint="eastAsia"/>
                <w:sz w:val="24"/>
                <w:szCs w:val="24"/>
              </w:rPr>
              <w:t>次具体</w:t>
            </w:r>
            <w:proofErr w:type="gramEnd"/>
            <w:r>
              <w:rPr>
                <w:rFonts w:hAnsi="宋体" w:cs="宋体" w:hint="eastAsia"/>
                <w:sz w:val="24"/>
                <w:szCs w:val="24"/>
              </w:rPr>
              <w:t>天数，每天工作时间为夜间</w:t>
            </w:r>
            <w:r>
              <w:rPr>
                <w:rFonts w:hAnsi="宋体" w:cs="宋体" w:hint="eastAsia"/>
                <w:sz w:val="24"/>
                <w:szCs w:val="24"/>
              </w:rPr>
              <w:t>12</w:t>
            </w:r>
            <w:r>
              <w:rPr>
                <w:rFonts w:hAnsi="宋体" w:cs="宋体" w:hint="eastAsia"/>
                <w:sz w:val="24"/>
                <w:szCs w:val="24"/>
              </w:rPr>
              <w:t>小时（</w:t>
            </w:r>
            <w:r>
              <w:rPr>
                <w:rFonts w:hAnsi="宋体" w:cs="宋体" w:hint="eastAsia"/>
                <w:sz w:val="24"/>
                <w:szCs w:val="24"/>
              </w:rPr>
              <w:t>20</w:t>
            </w:r>
            <w:r>
              <w:rPr>
                <w:rFonts w:hAnsi="宋体" w:cs="宋体" w:hint="eastAsia"/>
                <w:sz w:val="24"/>
                <w:szCs w:val="24"/>
              </w:rPr>
              <w:t>：</w:t>
            </w:r>
            <w:r>
              <w:rPr>
                <w:rFonts w:hAnsi="宋体" w:cs="宋体" w:hint="eastAsia"/>
                <w:sz w:val="24"/>
                <w:szCs w:val="24"/>
              </w:rPr>
              <w:t>00</w:t>
            </w:r>
            <w:r>
              <w:rPr>
                <w:rFonts w:hAnsi="宋体" w:cs="宋体" w:hint="eastAsia"/>
                <w:sz w:val="24"/>
                <w:szCs w:val="24"/>
              </w:rPr>
              <w:t>—次日</w:t>
            </w:r>
            <w:r>
              <w:rPr>
                <w:rFonts w:hAnsi="宋体" w:cs="宋体" w:hint="eastAsia"/>
                <w:sz w:val="24"/>
                <w:szCs w:val="24"/>
              </w:rPr>
              <w:t>8</w:t>
            </w:r>
            <w:r>
              <w:rPr>
                <w:rFonts w:hAnsi="宋体" w:cs="宋体" w:hint="eastAsia"/>
                <w:sz w:val="24"/>
                <w:szCs w:val="24"/>
              </w:rPr>
              <w:t>：</w:t>
            </w:r>
            <w:r>
              <w:rPr>
                <w:rFonts w:hAnsi="宋体" w:cs="宋体" w:hint="eastAsia"/>
                <w:sz w:val="24"/>
                <w:szCs w:val="24"/>
              </w:rPr>
              <w:t>00</w:t>
            </w:r>
            <w:r>
              <w:rPr>
                <w:rFonts w:hAnsi="宋体" w:cs="宋体" w:hint="eastAsia"/>
                <w:sz w:val="24"/>
                <w:szCs w:val="24"/>
              </w:rPr>
              <w:t>）现场值守，共</w:t>
            </w:r>
            <w:r>
              <w:rPr>
                <w:rFonts w:hAnsi="宋体" w:cs="宋体" w:hint="eastAsia"/>
                <w:sz w:val="24"/>
                <w:szCs w:val="24"/>
              </w:rPr>
              <w:t>90</w:t>
            </w:r>
            <w:r>
              <w:rPr>
                <w:rFonts w:hAnsi="宋体" w:cs="宋体" w:hint="eastAsia"/>
                <w:sz w:val="24"/>
                <w:szCs w:val="24"/>
              </w:rPr>
              <w:t>天。</w:t>
            </w:r>
          </w:p>
        </w:tc>
      </w:tr>
      <w:tr w:rsidR="006B70F3" w14:paraId="63313790" w14:textId="77777777">
        <w:tc>
          <w:tcPr>
            <w:tcW w:w="1276" w:type="dxa"/>
            <w:vAlign w:val="center"/>
          </w:tcPr>
          <w:p w14:paraId="479A3AC8"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02CDECBE"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vAlign w:val="center"/>
          </w:tcPr>
          <w:p w14:paraId="30FFDF95" w14:textId="77777777" w:rsidR="006B70F3" w:rsidRDefault="002E6739">
            <w:pPr>
              <w:adjustRightInd w:val="0"/>
              <w:snapToGrid w:val="0"/>
              <w:spacing w:line="360" w:lineRule="auto"/>
              <w:rPr>
                <w:rFonts w:ascii="宋体" w:eastAsia="宋体" w:hAnsi="宋体" w:cs="宋体"/>
                <w:color w:val="333333"/>
                <w:sz w:val="24"/>
                <w:szCs w:val="24"/>
              </w:rPr>
            </w:pPr>
            <w:r>
              <w:rPr>
                <w:rFonts w:ascii="宋体" w:eastAsia="宋体" w:hAnsi="宋体" w:cs="宋体" w:hint="eastAsia"/>
                <w:kern w:val="0"/>
                <w:sz w:val="24"/>
                <w:szCs w:val="24"/>
              </w:rPr>
              <w:t>现场安全保障的工作，包括安全监控、应急响应、安全阻断三个部分。首先对目标网站或系统进行全程安全监测，在出现安全事件时立即进行应急处理，然后在定位到攻击源后进行攻击阻断。</w:t>
            </w:r>
          </w:p>
        </w:tc>
      </w:tr>
      <w:tr w:rsidR="006B70F3" w14:paraId="7CFF47E2" w14:textId="77777777">
        <w:tc>
          <w:tcPr>
            <w:tcW w:w="1276" w:type="dxa"/>
            <w:vAlign w:val="center"/>
          </w:tcPr>
          <w:p w14:paraId="722D7763"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549F644"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8788" w:type="dxa"/>
            <w:vAlign w:val="center"/>
          </w:tcPr>
          <w:p w14:paraId="11797EB9" w14:textId="77777777" w:rsidR="006B70F3" w:rsidRDefault="002E6739">
            <w:pPr>
              <w:adjustRightInd w:val="0"/>
              <w:snapToGrid w:val="0"/>
              <w:spacing w:line="360" w:lineRule="auto"/>
              <w:rPr>
                <w:rFonts w:ascii="宋体" w:eastAsia="宋体" w:hAnsi="宋体" w:cs="宋体"/>
                <w:color w:val="333333"/>
                <w:sz w:val="24"/>
                <w:szCs w:val="24"/>
              </w:rPr>
            </w:pPr>
            <w:r>
              <w:rPr>
                <w:rFonts w:ascii="宋体" w:eastAsia="宋体" w:hAnsi="宋体" w:cs="宋体" w:hint="eastAsia"/>
                <w:kern w:val="0"/>
                <w:sz w:val="24"/>
                <w:szCs w:val="24"/>
              </w:rPr>
              <w:t>现场保障期间，要求每天输出安全保障日报，完成后提交安全保障总结。</w:t>
            </w:r>
          </w:p>
        </w:tc>
      </w:tr>
      <w:tr w:rsidR="006B70F3" w14:paraId="318597E3" w14:textId="77777777">
        <w:tc>
          <w:tcPr>
            <w:tcW w:w="1276" w:type="dxa"/>
            <w:vAlign w:val="center"/>
          </w:tcPr>
          <w:p w14:paraId="6875B0A5"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06069A6A"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8788" w:type="dxa"/>
            <w:vAlign w:val="center"/>
          </w:tcPr>
          <w:p w14:paraId="465E7A46" w14:textId="77777777" w:rsidR="006B70F3" w:rsidRDefault="002E6739">
            <w:pPr>
              <w:adjustRightInd w:val="0"/>
              <w:snapToGrid w:val="0"/>
              <w:spacing w:line="360" w:lineRule="auto"/>
              <w:rPr>
                <w:rFonts w:ascii="宋体" w:eastAsia="宋体" w:hAnsi="宋体" w:cs="宋体"/>
                <w:color w:val="333333"/>
                <w:sz w:val="24"/>
                <w:szCs w:val="24"/>
              </w:rPr>
            </w:pPr>
            <w:r>
              <w:rPr>
                <w:rFonts w:ascii="宋体" w:eastAsia="宋体" w:hAnsi="宋体" w:cs="宋体" w:hint="eastAsia"/>
                <w:kern w:val="0"/>
                <w:sz w:val="24"/>
                <w:szCs w:val="24"/>
              </w:rPr>
              <w:t>使用漏洞扫描系统并结合人工方式，对招标单位的进行安全漏洞扫描，查找系统层面的安全漏洞并验证，完成安全漏洞扫描报告；每个月现场完成一次漏洞检查，输出相应报告，查找系统漏洞层面的漏洞，并给出漏洞修复建议，配合用户进行安全</w:t>
            </w:r>
            <w:r>
              <w:rPr>
                <w:rFonts w:ascii="宋体" w:eastAsia="宋体" w:hAnsi="宋体" w:cs="宋体" w:hint="eastAsia"/>
                <w:kern w:val="0"/>
                <w:sz w:val="24"/>
                <w:szCs w:val="24"/>
              </w:rPr>
              <w:lastRenderedPageBreak/>
              <w:t>加固；完成招标单位新上线系统的漏洞扫描和</w:t>
            </w:r>
            <w:r>
              <w:rPr>
                <w:rFonts w:ascii="宋体" w:eastAsia="宋体" w:hAnsi="宋体" w:cs="宋体" w:hint="eastAsia"/>
                <w:kern w:val="0"/>
                <w:sz w:val="24"/>
                <w:szCs w:val="24"/>
              </w:rPr>
              <w:t>漏洞检测报告输出；</w:t>
            </w:r>
          </w:p>
        </w:tc>
      </w:tr>
      <w:tr w:rsidR="006B70F3" w14:paraId="16EDF54C" w14:textId="77777777">
        <w:tc>
          <w:tcPr>
            <w:tcW w:w="1276" w:type="dxa"/>
            <w:vAlign w:val="center"/>
          </w:tcPr>
          <w:p w14:paraId="6D20ABBD"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19696E6B"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8788" w:type="dxa"/>
            <w:vAlign w:val="center"/>
          </w:tcPr>
          <w:p w14:paraId="7CBDC2FA"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color w:val="000000" w:themeColor="text1"/>
                <w:sz w:val="24"/>
                <w:szCs w:val="24"/>
              </w:rPr>
              <w:t>为保障服务效果，漏洞评估工具支持</w:t>
            </w:r>
            <w:r>
              <w:rPr>
                <w:rFonts w:ascii="宋体" w:eastAsia="宋体" w:hAnsi="宋体" w:cs="宋体" w:hint="eastAsia"/>
                <w:color w:val="000000" w:themeColor="text1"/>
                <w:sz w:val="24"/>
                <w:szCs w:val="24"/>
              </w:rPr>
              <w:t>SQL</w:t>
            </w:r>
            <w:r>
              <w:rPr>
                <w:rFonts w:ascii="宋体" w:eastAsia="宋体" w:hAnsi="宋体" w:cs="宋体" w:hint="eastAsia"/>
                <w:color w:val="000000" w:themeColor="text1"/>
                <w:sz w:val="24"/>
                <w:szCs w:val="24"/>
              </w:rPr>
              <w:t>注入、</w:t>
            </w:r>
            <w:r>
              <w:rPr>
                <w:rFonts w:ascii="宋体" w:eastAsia="宋体" w:hAnsi="宋体" w:cs="宋体" w:hint="eastAsia"/>
                <w:color w:val="000000" w:themeColor="text1"/>
                <w:sz w:val="24"/>
                <w:szCs w:val="24"/>
              </w:rPr>
              <w:t>Cookie</w:t>
            </w:r>
            <w:r>
              <w:rPr>
                <w:rFonts w:ascii="宋体" w:eastAsia="宋体" w:hAnsi="宋体" w:cs="宋体" w:hint="eastAsia"/>
                <w:color w:val="000000" w:themeColor="text1"/>
                <w:sz w:val="24"/>
                <w:szCs w:val="24"/>
              </w:rPr>
              <w:t>安全问题、支持</w:t>
            </w:r>
            <w:proofErr w:type="gramStart"/>
            <w:r>
              <w:rPr>
                <w:rFonts w:ascii="宋体" w:eastAsia="宋体" w:hAnsi="宋体" w:cs="宋体" w:hint="eastAsia"/>
                <w:color w:val="000000" w:themeColor="text1"/>
                <w:sz w:val="24"/>
                <w:szCs w:val="24"/>
              </w:rPr>
              <w:t>跨站脚本</w:t>
            </w:r>
            <w:proofErr w:type="gramEnd"/>
            <w:r>
              <w:rPr>
                <w:rFonts w:ascii="宋体" w:eastAsia="宋体" w:hAnsi="宋体" w:cs="宋体" w:hint="eastAsia"/>
                <w:color w:val="000000" w:themeColor="text1"/>
                <w:sz w:val="24"/>
                <w:szCs w:val="24"/>
              </w:rPr>
              <w:t>攻击、伪造跨站点请求、支持网页挂马、隐藏字段、</w:t>
            </w:r>
            <w:r>
              <w:rPr>
                <w:rFonts w:ascii="宋体" w:eastAsia="宋体" w:hAnsi="宋体" w:cs="宋体" w:hint="eastAsia"/>
                <w:color w:val="000000" w:themeColor="text1"/>
                <w:sz w:val="24"/>
                <w:szCs w:val="24"/>
              </w:rPr>
              <w:t>Web</w:t>
            </w:r>
            <w:r>
              <w:rPr>
                <w:rFonts w:ascii="宋体" w:eastAsia="宋体" w:hAnsi="宋体" w:cs="宋体" w:hint="eastAsia"/>
                <w:color w:val="000000" w:themeColor="text1"/>
                <w:sz w:val="24"/>
                <w:szCs w:val="24"/>
              </w:rPr>
              <w:t>服务（如</w:t>
            </w:r>
            <w:r>
              <w:rPr>
                <w:rFonts w:ascii="宋体" w:eastAsia="宋体" w:hAnsi="宋体" w:cs="宋体" w:hint="eastAsia"/>
                <w:color w:val="000000" w:themeColor="text1"/>
                <w:sz w:val="24"/>
                <w:szCs w:val="24"/>
              </w:rPr>
              <w:t>IIS</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Tomcat</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Apache</w:t>
            </w:r>
            <w:r>
              <w:rPr>
                <w:rFonts w:ascii="宋体" w:eastAsia="宋体" w:hAnsi="宋体" w:cs="宋体" w:hint="eastAsia"/>
                <w:color w:val="000000" w:themeColor="text1"/>
                <w:sz w:val="24"/>
                <w:szCs w:val="24"/>
              </w:rPr>
              <w:t>等）漏洞等的检测，请提供功能截图及加盖厂商公章。</w:t>
            </w:r>
          </w:p>
        </w:tc>
      </w:tr>
      <w:tr w:rsidR="006B70F3" w14:paraId="421F72A1" w14:textId="77777777">
        <w:tc>
          <w:tcPr>
            <w:tcW w:w="1276" w:type="dxa"/>
            <w:vAlign w:val="center"/>
          </w:tcPr>
          <w:p w14:paraId="41E81D7B" w14:textId="77777777" w:rsidR="006B70F3" w:rsidRDefault="002E6739">
            <w:pPr>
              <w:widowControl/>
              <w:spacing w:line="360" w:lineRule="auto"/>
              <w:jc w:val="center"/>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00BFCC5B"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16</w:t>
            </w:r>
          </w:p>
        </w:tc>
        <w:tc>
          <w:tcPr>
            <w:tcW w:w="8788" w:type="dxa"/>
            <w:vAlign w:val="center"/>
          </w:tcPr>
          <w:p w14:paraId="590F7C46" w14:textId="77777777" w:rsidR="006B70F3" w:rsidRDefault="002E6739">
            <w:pPr>
              <w:spacing w:line="360" w:lineRule="auto"/>
              <w:rPr>
                <w:rFonts w:ascii="宋体" w:eastAsia="宋体" w:hAnsi="宋体" w:cs="宋体"/>
                <w:color w:val="333333"/>
                <w:sz w:val="24"/>
                <w:szCs w:val="24"/>
              </w:rPr>
            </w:pPr>
            <w:proofErr w:type="gramStart"/>
            <w:r>
              <w:rPr>
                <w:rFonts w:ascii="宋体" w:eastAsia="宋体" w:hAnsi="宋体" w:cs="宋体" w:hint="eastAsia"/>
                <w:color w:val="000000" w:themeColor="text1"/>
                <w:sz w:val="24"/>
                <w:szCs w:val="24"/>
              </w:rPr>
              <w:t>现网安全</w:t>
            </w:r>
            <w:proofErr w:type="gramEnd"/>
            <w:r>
              <w:rPr>
                <w:rFonts w:ascii="宋体" w:eastAsia="宋体" w:hAnsi="宋体" w:cs="宋体" w:hint="eastAsia"/>
                <w:color w:val="000000" w:themeColor="text1"/>
                <w:sz w:val="24"/>
                <w:szCs w:val="24"/>
              </w:rPr>
              <w:t>设备策略优化：</w:t>
            </w:r>
            <w:r>
              <w:rPr>
                <w:rFonts w:ascii="宋体" w:eastAsia="宋体" w:hAnsi="宋体" w:cs="宋体" w:hint="eastAsia"/>
                <w:kern w:val="0"/>
                <w:sz w:val="24"/>
                <w:szCs w:val="24"/>
              </w:rPr>
              <w:t>根据三级等级保护要求，结合学校实际网络情况，要求设备原厂工程师配合将现网中的网络安全设备（即</w:t>
            </w:r>
            <w:r>
              <w:rPr>
                <w:rFonts w:ascii="宋体" w:eastAsia="宋体" w:hAnsi="宋体" w:cs="宋体" w:hint="eastAsia"/>
                <w:kern w:val="0"/>
                <w:sz w:val="24"/>
                <w:szCs w:val="24"/>
              </w:rPr>
              <w:t>DPX8000-A12</w:t>
            </w:r>
            <w:r>
              <w:rPr>
                <w:rFonts w:ascii="宋体" w:eastAsia="宋体" w:hAnsi="宋体" w:cs="宋体" w:hint="eastAsia"/>
                <w:kern w:val="0"/>
                <w:sz w:val="24"/>
                <w:szCs w:val="24"/>
              </w:rPr>
              <w:t>系列设备）进行策略优化，实现一键断网功能，并提供安全设备原厂工程师服务证明函并加盖厂商公章。</w:t>
            </w:r>
          </w:p>
        </w:tc>
      </w:tr>
      <w:tr w:rsidR="006B70F3" w14:paraId="0F3BD32A" w14:textId="77777777">
        <w:tc>
          <w:tcPr>
            <w:tcW w:w="1276" w:type="dxa"/>
            <w:vAlign w:val="center"/>
          </w:tcPr>
          <w:p w14:paraId="4B7D70B1"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265906DA"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17</w:t>
            </w:r>
          </w:p>
        </w:tc>
        <w:tc>
          <w:tcPr>
            <w:tcW w:w="8788" w:type="dxa"/>
            <w:vAlign w:val="center"/>
          </w:tcPr>
          <w:p w14:paraId="406896C9" w14:textId="77777777" w:rsidR="006B70F3" w:rsidRDefault="002E6739">
            <w:pPr>
              <w:adjustRightInd w:val="0"/>
              <w:snapToGrid w:val="0"/>
              <w:spacing w:line="360" w:lineRule="auto"/>
              <w:rPr>
                <w:rFonts w:ascii="宋体" w:eastAsia="宋体" w:hAnsi="宋体" w:cs="宋体"/>
                <w:kern w:val="0"/>
                <w:sz w:val="24"/>
                <w:szCs w:val="24"/>
              </w:rPr>
            </w:pPr>
            <w:r>
              <w:rPr>
                <w:rFonts w:ascii="宋体" w:eastAsia="宋体" w:hAnsi="宋体" w:cs="宋体" w:hint="eastAsia"/>
                <w:color w:val="000000"/>
                <w:kern w:val="0"/>
                <w:sz w:val="24"/>
                <w:szCs w:val="24"/>
              </w:rPr>
              <w:t>网站</w:t>
            </w:r>
            <w:r>
              <w:rPr>
                <w:rFonts w:ascii="宋体" w:eastAsia="宋体" w:hAnsi="宋体" w:cs="宋体" w:hint="eastAsia"/>
                <w:color w:val="000000"/>
                <w:kern w:val="0"/>
                <w:sz w:val="24"/>
                <w:szCs w:val="24"/>
              </w:rPr>
              <w:t>7*24</w:t>
            </w:r>
            <w:r>
              <w:rPr>
                <w:rFonts w:ascii="宋体" w:eastAsia="宋体" w:hAnsi="宋体" w:cs="宋体" w:hint="eastAsia"/>
                <w:color w:val="000000"/>
                <w:kern w:val="0"/>
                <w:sz w:val="24"/>
                <w:szCs w:val="24"/>
              </w:rPr>
              <w:t>小时安全监测：</w:t>
            </w:r>
            <w:r>
              <w:rPr>
                <w:rFonts w:ascii="宋体" w:eastAsia="宋体" w:hAnsi="宋体" w:cs="宋体" w:hint="eastAsia"/>
                <w:kern w:val="0"/>
                <w:sz w:val="24"/>
                <w:szCs w:val="24"/>
              </w:rPr>
              <w:t>1</w:t>
            </w:r>
            <w:r>
              <w:rPr>
                <w:rFonts w:ascii="宋体" w:eastAsia="宋体" w:hAnsi="宋体" w:cs="宋体" w:hint="eastAsia"/>
                <w:kern w:val="0"/>
                <w:sz w:val="24"/>
                <w:szCs w:val="24"/>
              </w:rPr>
              <w:t>年服务期内，为我单位指定的</w:t>
            </w:r>
            <w:r>
              <w:rPr>
                <w:rFonts w:ascii="宋体" w:eastAsia="宋体" w:hAnsi="宋体" w:cs="宋体" w:hint="eastAsia"/>
                <w:kern w:val="0"/>
                <w:sz w:val="24"/>
                <w:szCs w:val="24"/>
              </w:rPr>
              <w:t>1</w:t>
            </w:r>
            <w:r>
              <w:rPr>
                <w:rFonts w:ascii="宋体" w:eastAsia="宋体" w:hAnsi="宋体" w:cs="宋体" w:hint="eastAsia"/>
                <w:kern w:val="0"/>
                <w:sz w:val="24"/>
                <w:szCs w:val="24"/>
              </w:rPr>
              <w:t>个一级域名网站（含下属二级域名网站）提供</w:t>
            </w:r>
            <w:r>
              <w:rPr>
                <w:rFonts w:ascii="宋体" w:eastAsia="宋体" w:hAnsi="宋体" w:cs="宋体" w:hint="eastAsia"/>
                <w:kern w:val="0"/>
                <w:sz w:val="24"/>
                <w:szCs w:val="24"/>
              </w:rPr>
              <w:t>7</w:t>
            </w:r>
            <w:r>
              <w:rPr>
                <w:rFonts w:ascii="宋体" w:eastAsia="宋体" w:hAnsi="宋体" w:cs="宋体" w:hint="eastAsia"/>
                <w:kern w:val="0"/>
                <w:sz w:val="24"/>
                <w:szCs w:val="24"/>
              </w:rPr>
              <w:t>×</w:t>
            </w:r>
            <w:r>
              <w:rPr>
                <w:rFonts w:ascii="宋体" w:eastAsia="宋体" w:hAnsi="宋体" w:cs="宋体" w:hint="eastAsia"/>
                <w:kern w:val="0"/>
                <w:sz w:val="24"/>
                <w:szCs w:val="24"/>
              </w:rPr>
              <w:t>24</w:t>
            </w:r>
            <w:r>
              <w:rPr>
                <w:rFonts w:ascii="宋体" w:eastAsia="宋体" w:hAnsi="宋体" w:cs="宋体" w:hint="eastAsia"/>
                <w:kern w:val="0"/>
                <w:sz w:val="24"/>
                <w:szCs w:val="24"/>
              </w:rPr>
              <w:t>小时的安全监测，当被监测网站出现重大漏洞、网站被篡改、网站</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可用时，平台将以邮件、短信方式及时告警通知管理员。</w:t>
            </w:r>
          </w:p>
          <w:p w14:paraId="076D82B3"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网站安全监测内容主要包括：监控网站页面内容完整、不被篡改；监控网站存在的</w:t>
            </w:r>
            <w:r>
              <w:rPr>
                <w:rFonts w:ascii="宋体" w:eastAsia="宋体" w:hAnsi="宋体" w:cs="宋体" w:hint="eastAsia"/>
                <w:kern w:val="0"/>
                <w:sz w:val="24"/>
                <w:szCs w:val="24"/>
              </w:rPr>
              <w:t>SQL</w:t>
            </w:r>
            <w:r>
              <w:rPr>
                <w:rFonts w:ascii="宋体" w:eastAsia="宋体" w:hAnsi="宋体" w:cs="宋体" w:hint="eastAsia"/>
                <w:kern w:val="0"/>
                <w:sz w:val="24"/>
                <w:szCs w:val="24"/>
              </w:rPr>
              <w:t>注入、</w:t>
            </w:r>
            <w:r>
              <w:rPr>
                <w:rFonts w:ascii="宋体" w:eastAsia="宋体" w:hAnsi="宋体" w:cs="宋体" w:hint="eastAsia"/>
                <w:kern w:val="0"/>
                <w:sz w:val="24"/>
                <w:szCs w:val="24"/>
              </w:rPr>
              <w:t>XSS</w:t>
            </w:r>
            <w:r>
              <w:rPr>
                <w:rFonts w:ascii="宋体" w:eastAsia="宋体" w:hAnsi="宋体" w:cs="宋体" w:hint="eastAsia"/>
                <w:kern w:val="0"/>
                <w:sz w:val="24"/>
                <w:szCs w:val="24"/>
              </w:rPr>
              <w:t>、非法访问、信息泄露等应用层漏洞，从而提前解决潜在风险；监控网站，防止</w:t>
            </w:r>
            <w:proofErr w:type="gramStart"/>
            <w:r>
              <w:rPr>
                <w:rFonts w:ascii="宋体" w:eastAsia="宋体" w:hAnsi="宋体" w:cs="宋体" w:hint="eastAsia"/>
                <w:kern w:val="0"/>
                <w:sz w:val="24"/>
                <w:szCs w:val="24"/>
              </w:rPr>
              <w:t>网站挂马而</w:t>
            </w:r>
            <w:proofErr w:type="gramEnd"/>
            <w:r>
              <w:rPr>
                <w:rFonts w:ascii="宋体" w:eastAsia="宋体" w:hAnsi="宋体" w:cs="宋体" w:hint="eastAsia"/>
                <w:kern w:val="0"/>
                <w:sz w:val="24"/>
                <w:szCs w:val="24"/>
              </w:rPr>
              <w:t>导致的客户满意度损失；监控网站是否存在敏感信息，对于网站的敏感信息内容自行配制告警功能，方便管理者及时了解到发生的安全事件，可根据量化的标准，对网站的安全事件严重程度进行不同形式的告警，杜绝可能存在的政治风险和声誉损失；监控网站是否被钓鱼，导致相关的名誉损失。网站</w:t>
            </w:r>
            <w:r>
              <w:rPr>
                <w:rFonts w:ascii="宋体" w:eastAsia="宋体" w:hAnsi="宋体" w:cs="宋体" w:hint="eastAsia"/>
                <w:kern w:val="0"/>
                <w:sz w:val="24"/>
                <w:szCs w:val="24"/>
              </w:rPr>
              <w:t>7*24</w:t>
            </w:r>
            <w:r>
              <w:rPr>
                <w:rFonts w:ascii="宋体" w:eastAsia="宋体" w:hAnsi="宋体" w:cs="宋体" w:hint="eastAsia"/>
                <w:kern w:val="0"/>
                <w:sz w:val="24"/>
                <w:szCs w:val="24"/>
              </w:rPr>
              <w:t>安全监测，必须具备自动导出安全监测周报和月报的能力</w:t>
            </w:r>
          </w:p>
        </w:tc>
      </w:tr>
      <w:tr w:rsidR="006B70F3" w14:paraId="75A1D9E4" w14:textId="77777777">
        <w:tc>
          <w:tcPr>
            <w:tcW w:w="1276" w:type="dxa"/>
            <w:vAlign w:val="center"/>
          </w:tcPr>
          <w:p w14:paraId="0520A656"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099EDEF"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18</w:t>
            </w:r>
          </w:p>
        </w:tc>
        <w:tc>
          <w:tcPr>
            <w:tcW w:w="8788" w:type="dxa"/>
            <w:vAlign w:val="center"/>
          </w:tcPr>
          <w:p w14:paraId="3C49C89C"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安全培训</w:t>
            </w: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lang w:eastAsia="zh-Hans"/>
              </w:rPr>
              <w:t>年服务期内</w:t>
            </w:r>
            <w:r>
              <w:rPr>
                <w:rFonts w:ascii="宋体" w:eastAsia="宋体" w:hAnsi="宋体" w:cs="宋体" w:hint="eastAsia"/>
                <w:kern w:val="0"/>
                <w:sz w:val="24"/>
                <w:szCs w:val="24"/>
                <w:lang w:eastAsia="zh-Hans"/>
              </w:rPr>
              <w:t>，</w:t>
            </w:r>
            <w:r>
              <w:rPr>
                <w:rFonts w:ascii="宋体" w:eastAsia="宋体" w:hAnsi="宋体" w:cs="宋体" w:hint="eastAsia"/>
                <w:kern w:val="0"/>
                <w:sz w:val="24"/>
                <w:szCs w:val="24"/>
                <w:lang w:eastAsia="zh-Hans"/>
              </w:rPr>
              <w:t>为我单位提供安全培训服务</w:t>
            </w:r>
            <w:r>
              <w:rPr>
                <w:rFonts w:ascii="宋体" w:eastAsia="宋体" w:hAnsi="宋体" w:cs="宋体" w:hint="eastAsia"/>
                <w:kern w:val="0"/>
                <w:sz w:val="24"/>
                <w:szCs w:val="24"/>
                <w:lang w:eastAsia="zh-Hans"/>
              </w:rPr>
              <w:t>，</w:t>
            </w:r>
            <w:r>
              <w:rPr>
                <w:rFonts w:ascii="宋体" w:eastAsia="宋体" w:hAnsi="宋体" w:cs="宋体" w:hint="eastAsia"/>
                <w:kern w:val="0"/>
                <w:sz w:val="24"/>
                <w:szCs w:val="24"/>
                <w:lang w:eastAsia="zh-Hans"/>
              </w:rPr>
              <w:t>满足迎检要求</w:t>
            </w:r>
            <w:r>
              <w:rPr>
                <w:rFonts w:ascii="宋体" w:eastAsia="宋体" w:hAnsi="宋体" w:cs="宋体" w:hint="eastAsia"/>
                <w:kern w:val="0"/>
                <w:sz w:val="24"/>
                <w:szCs w:val="24"/>
                <w:lang w:eastAsia="zh-Hans"/>
              </w:rPr>
              <w:t>，</w:t>
            </w:r>
            <w:r>
              <w:rPr>
                <w:rFonts w:ascii="宋体" w:eastAsia="宋体" w:hAnsi="宋体" w:cs="宋体" w:hint="eastAsia"/>
                <w:kern w:val="0"/>
                <w:sz w:val="24"/>
                <w:szCs w:val="24"/>
              </w:rPr>
              <w:t>内容包括信息安全普及知识、法律法规、安全趋势、安全管理、合规政策，数据安全以及常见办公安全等</w:t>
            </w:r>
            <w:r>
              <w:rPr>
                <w:rFonts w:ascii="宋体" w:eastAsia="宋体" w:hAnsi="宋体" w:cs="宋体" w:hint="eastAsia"/>
                <w:kern w:val="0"/>
                <w:sz w:val="24"/>
                <w:szCs w:val="24"/>
                <w:lang w:eastAsia="zh-Hans"/>
              </w:rPr>
              <w:t>内容</w:t>
            </w:r>
            <w:r>
              <w:rPr>
                <w:rFonts w:ascii="宋体" w:eastAsia="宋体" w:hAnsi="宋体" w:cs="宋体" w:hint="eastAsia"/>
                <w:kern w:val="0"/>
                <w:sz w:val="24"/>
                <w:szCs w:val="24"/>
              </w:rPr>
              <w:t>。</w:t>
            </w:r>
          </w:p>
        </w:tc>
      </w:tr>
      <w:tr w:rsidR="006B70F3" w14:paraId="19869B1B" w14:textId="77777777">
        <w:tc>
          <w:tcPr>
            <w:tcW w:w="1276" w:type="dxa"/>
            <w:vAlign w:val="center"/>
          </w:tcPr>
          <w:p w14:paraId="5D30FC22"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3B458B61"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19</w:t>
            </w:r>
          </w:p>
        </w:tc>
        <w:tc>
          <w:tcPr>
            <w:tcW w:w="8788" w:type="dxa"/>
            <w:vAlign w:val="center"/>
          </w:tcPr>
          <w:p w14:paraId="7600D8B5" w14:textId="77777777" w:rsidR="006B70F3" w:rsidRDefault="002E6739">
            <w:pPr>
              <w:spacing w:line="360" w:lineRule="auto"/>
              <w:rPr>
                <w:rFonts w:ascii="宋体" w:eastAsia="宋体" w:hAnsi="宋体" w:cs="宋体"/>
                <w:b/>
                <w:bCs/>
                <w:color w:val="333333"/>
                <w:sz w:val="24"/>
                <w:szCs w:val="24"/>
              </w:rPr>
            </w:pPr>
            <w:r>
              <w:rPr>
                <w:rFonts w:ascii="宋体" w:eastAsia="宋体" w:hAnsi="宋体" w:cs="宋体" w:hint="eastAsia"/>
                <w:kern w:val="0"/>
                <w:sz w:val="24"/>
                <w:szCs w:val="24"/>
              </w:rPr>
              <w:t>制度梳理：依据国家网络安全法律法规和标准相关要求、上级文件和采购人管理制度的精神，结合安全风险评估及业务数据流分析，通过系统科学的规划设计，对</w:t>
            </w:r>
            <w:r>
              <w:rPr>
                <w:rFonts w:ascii="宋体" w:eastAsia="宋体" w:hAnsi="宋体" w:cs="宋体" w:hint="eastAsia"/>
                <w:kern w:val="0"/>
                <w:sz w:val="24"/>
                <w:szCs w:val="24"/>
                <w:lang w:eastAsia="zh-Hans"/>
              </w:rPr>
              <w:t>我单位</w:t>
            </w:r>
            <w:r>
              <w:rPr>
                <w:rFonts w:ascii="宋体" w:eastAsia="宋体" w:hAnsi="宋体" w:cs="宋体" w:hint="eastAsia"/>
                <w:kern w:val="0"/>
                <w:sz w:val="24"/>
                <w:szCs w:val="24"/>
              </w:rPr>
              <w:t>现有的管理制度进行完善和补充，建立一套与信息化发展相适应的网络安全管理、流程优化的管理体系文件，并进行有效性验证，实现网络安全</w:t>
            </w:r>
            <w:proofErr w:type="gramStart"/>
            <w:r>
              <w:rPr>
                <w:rFonts w:ascii="宋体" w:eastAsia="宋体" w:hAnsi="宋体" w:cs="宋体" w:hint="eastAsia"/>
                <w:kern w:val="0"/>
                <w:sz w:val="24"/>
                <w:szCs w:val="24"/>
              </w:rPr>
              <w:t>全</w:t>
            </w:r>
            <w:proofErr w:type="gramEnd"/>
            <w:r>
              <w:rPr>
                <w:rFonts w:ascii="宋体" w:eastAsia="宋体" w:hAnsi="宋体" w:cs="宋体" w:hint="eastAsia"/>
                <w:kern w:val="0"/>
                <w:sz w:val="24"/>
                <w:szCs w:val="24"/>
              </w:rPr>
              <w:t>覆盖的要求，保证网络安全得到全方位的规范化管理，以满足内外合</w:t>
            </w:r>
            <w:proofErr w:type="gramStart"/>
            <w:r>
              <w:rPr>
                <w:rFonts w:ascii="宋体" w:eastAsia="宋体" w:hAnsi="宋体" w:cs="宋体" w:hint="eastAsia"/>
                <w:kern w:val="0"/>
                <w:sz w:val="24"/>
                <w:szCs w:val="24"/>
              </w:rPr>
              <w:t>规</w:t>
            </w:r>
            <w:proofErr w:type="gramEnd"/>
            <w:r>
              <w:rPr>
                <w:rFonts w:ascii="宋体" w:eastAsia="宋体" w:hAnsi="宋体" w:cs="宋体" w:hint="eastAsia"/>
                <w:kern w:val="0"/>
                <w:sz w:val="24"/>
                <w:szCs w:val="24"/>
              </w:rPr>
              <w:t>的要求。</w:t>
            </w:r>
            <w:r>
              <w:rPr>
                <w:rFonts w:ascii="宋体" w:eastAsia="宋体" w:hAnsi="宋体" w:cs="宋体" w:hint="eastAsia"/>
                <w:kern w:val="0"/>
                <w:sz w:val="24"/>
                <w:szCs w:val="24"/>
              </w:rPr>
              <w:t>工作范围包括信息安全管理机构的建立，梳理并明确管理机构岗位和职责，整体信息安全制度、标准与流程的开发和完善、试点验证以及推广培训工作。信息安全制度与标准主要涵盖信息安全制度与标准体系、信息安全管理办法、信息安全管理规范及信息安全技术标准。</w:t>
            </w:r>
          </w:p>
        </w:tc>
      </w:tr>
      <w:tr w:rsidR="006B70F3" w14:paraId="1BCC2275" w14:textId="77777777">
        <w:tc>
          <w:tcPr>
            <w:tcW w:w="1276" w:type="dxa"/>
            <w:vAlign w:val="center"/>
          </w:tcPr>
          <w:p w14:paraId="5BF91E51"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7F0CFC83"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20</w:t>
            </w:r>
          </w:p>
        </w:tc>
        <w:tc>
          <w:tcPr>
            <w:tcW w:w="8788" w:type="dxa"/>
            <w:vAlign w:val="center"/>
          </w:tcPr>
          <w:p w14:paraId="30402DCB" w14:textId="77777777" w:rsidR="006B70F3" w:rsidRDefault="002E6739">
            <w:pPr>
              <w:spacing w:line="360" w:lineRule="auto"/>
              <w:rPr>
                <w:rFonts w:ascii="宋体" w:eastAsia="宋体" w:hAnsi="宋体" w:cs="宋体"/>
                <w:kern w:val="0"/>
                <w:sz w:val="24"/>
                <w:szCs w:val="24"/>
              </w:rPr>
            </w:pPr>
            <w:r>
              <w:rPr>
                <w:rFonts w:ascii="宋体" w:eastAsia="宋体" w:hAnsi="宋体" w:cs="宋体" w:hint="eastAsia"/>
                <w:kern w:val="0"/>
                <w:sz w:val="24"/>
                <w:szCs w:val="24"/>
              </w:rPr>
              <w:t>安全管理体系咨询：根据专家进行前期调研，根据网络安全法以及</w:t>
            </w:r>
            <w:r>
              <w:rPr>
                <w:rFonts w:ascii="宋体" w:eastAsia="宋体" w:hAnsi="宋体" w:cs="宋体" w:hint="eastAsia"/>
                <w:kern w:val="0"/>
                <w:sz w:val="24"/>
                <w:szCs w:val="24"/>
              </w:rPr>
              <w:t>IPDRR</w:t>
            </w:r>
            <w:r>
              <w:rPr>
                <w:rFonts w:ascii="宋体" w:eastAsia="宋体" w:hAnsi="宋体" w:cs="宋体" w:hint="eastAsia"/>
                <w:kern w:val="0"/>
                <w:sz w:val="24"/>
                <w:szCs w:val="24"/>
              </w:rPr>
              <w:t>标准为单位的安全体系规划建立提供专业的技术指导和优化建议。</w:t>
            </w:r>
          </w:p>
          <w:p w14:paraId="2929967F" w14:textId="77777777" w:rsidR="006B70F3" w:rsidRDefault="002E6739">
            <w:pPr>
              <w:spacing w:line="360" w:lineRule="auto"/>
              <w:rPr>
                <w:rFonts w:ascii="宋体" w:eastAsia="宋体" w:hAnsi="宋体" w:cs="宋体"/>
                <w:kern w:val="0"/>
                <w:sz w:val="24"/>
                <w:szCs w:val="24"/>
              </w:rPr>
            </w:pPr>
            <w:r>
              <w:rPr>
                <w:rFonts w:ascii="宋体" w:eastAsia="宋体" w:hAnsi="宋体" w:cs="宋体" w:hint="eastAsia"/>
                <w:kern w:val="0"/>
                <w:sz w:val="24"/>
                <w:szCs w:val="24"/>
              </w:rPr>
              <w:t>安全产品类规划，主要是根据目前</w:t>
            </w:r>
            <w:r>
              <w:rPr>
                <w:rFonts w:ascii="宋体" w:eastAsia="宋体" w:hAnsi="宋体" w:cs="宋体" w:hint="eastAsia"/>
                <w:kern w:val="0"/>
                <w:sz w:val="24"/>
                <w:szCs w:val="24"/>
                <w:lang w:eastAsia="zh-Hans"/>
              </w:rPr>
              <w:t>我单位</w:t>
            </w:r>
            <w:r>
              <w:rPr>
                <w:rFonts w:ascii="宋体" w:eastAsia="宋体" w:hAnsi="宋体" w:cs="宋体" w:hint="eastAsia"/>
                <w:kern w:val="0"/>
                <w:sz w:val="24"/>
                <w:szCs w:val="24"/>
              </w:rPr>
              <w:t>的安全防护现状，结合安全风险及安全需求，找出目前欠缺的安全防护手段，从而规划出需要的安全防护设备。规划报告中，对每一种安全防护设备，均会给出设备的功能作用、部署方式，从而让</w:t>
            </w:r>
            <w:r>
              <w:rPr>
                <w:rFonts w:ascii="宋体" w:eastAsia="宋体" w:hAnsi="宋体" w:cs="宋体" w:hint="eastAsia"/>
                <w:kern w:val="0"/>
                <w:sz w:val="24"/>
                <w:szCs w:val="24"/>
                <w:lang w:eastAsia="zh-Hans"/>
              </w:rPr>
              <w:t>学校</w:t>
            </w:r>
            <w:r>
              <w:rPr>
                <w:rFonts w:ascii="宋体" w:eastAsia="宋体" w:hAnsi="宋体" w:cs="宋体" w:hint="eastAsia"/>
                <w:kern w:val="0"/>
                <w:sz w:val="24"/>
                <w:szCs w:val="24"/>
              </w:rPr>
              <w:t>清楚规划此类安全设备的目的。</w:t>
            </w:r>
          </w:p>
          <w:p w14:paraId="3B7F4022" w14:textId="77777777" w:rsidR="006B70F3" w:rsidRDefault="002E6739">
            <w:pPr>
              <w:spacing w:line="360" w:lineRule="auto"/>
              <w:rPr>
                <w:rFonts w:ascii="宋体" w:eastAsia="宋体" w:hAnsi="宋体" w:cs="宋体"/>
                <w:color w:val="333333"/>
                <w:sz w:val="24"/>
                <w:szCs w:val="24"/>
              </w:rPr>
            </w:pPr>
            <w:r>
              <w:rPr>
                <w:rFonts w:ascii="宋体" w:eastAsia="宋体" w:hAnsi="宋体" w:cs="宋体" w:hint="eastAsia"/>
                <w:kern w:val="0"/>
                <w:sz w:val="24"/>
                <w:szCs w:val="24"/>
              </w:rPr>
              <w:t>安全服务类规划，是根据目前</w:t>
            </w:r>
            <w:r>
              <w:rPr>
                <w:rFonts w:ascii="宋体" w:eastAsia="宋体" w:hAnsi="宋体" w:cs="宋体" w:hint="eastAsia"/>
                <w:kern w:val="0"/>
                <w:sz w:val="24"/>
                <w:szCs w:val="24"/>
                <w:lang w:eastAsia="zh-Hans"/>
              </w:rPr>
              <w:t>我单位</w:t>
            </w:r>
            <w:r>
              <w:rPr>
                <w:rFonts w:ascii="宋体" w:eastAsia="宋体" w:hAnsi="宋体" w:cs="宋体" w:hint="eastAsia"/>
                <w:kern w:val="0"/>
                <w:sz w:val="24"/>
                <w:szCs w:val="24"/>
              </w:rPr>
              <w:t>网络中已经采用的安全服务，结合安全风险及安全需求，找出目前欠缺的安全服务，从而规划出对应的安全服务项。规划报告中，对每一种安全服务，都会给出服务的功能作用、服务方式，从而让</w:t>
            </w:r>
            <w:r>
              <w:rPr>
                <w:rFonts w:ascii="宋体" w:eastAsia="宋体" w:hAnsi="宋体" w:cs="宋体" w:hint="eastAsia"/>
                <w:kern w:val="0"/>
                <w:sz w:val="24"/>
                <w:szCs w:val="24"/>
                <w:lang w:eastAsia="zh-Hans"/>
              </w:rPr>
              <w:t>学校</w:t>
            </w:r>
            <w:r>
              <w:rPr>
                <w:rFonts w:ascii="宋体" w:eastAsia="宋体" w:hAnsi="宋体" w:cs="宋体" w:hint="eastAsia"/>
                <w:kern w:val="0"/>
                <w:sz w:val="24"/>
                <w:szCs w:val="24"/>
              </w:rPr>
              <w:t>清楚规划此类安全服务的目的。</w:t>
            </w:r>
          </w:p>
        </w:tc>
      </w:tr>
      <w:tr w:rsidR="006B70F3" w14:paraId="00EA5FAE" w14:textId="77777777">
        <w:tc>
          <w:tcPr>
            <w:tcW w:w="1276" w:type="dxa"/>
            <w:vAlign w:val="center"/>
          </w:tcPr>
          <w:p w14:paraId="0152AEA3"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C02454E"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21</w:t>
            </w:r>
          </w:p>
        </w:tc>
        <w:tc>
          <w:tcPr>
            <w:tcW w:w="8788" w:type="dxa"/>
            <w:vAlign w:val="center"/>
          </w:tcPr>
          <w:p w14:paraId="5E29B3FA" w14:textId="77777777" w:rsidR="006B70F3" w:rsidRDefault="002E6739">
            <w:pPr>
              <w:adjustRightInd w:val="0"/>
              <w:snapToGrid w:val="0"/>
              <w:spacing w:line="360" w:lineRule="auto"/>
              <w:rPr>
                <w:rFonts w:ascii="宋体" w:eastAsia="宋体" w:hAnsi="宋体" w:cs="宋体"/>
                <w:color w:val="333333"/>
                <w:sz w:val="24"/>
                <w:szCs w:val="24"/>
              </w:rPr>
            </w:pPr>
            <w:r>
              <w:rPr>
                <w:rFonts w:ascii="宋体" w:eastAsia="宋体" w:hAnsi="宋体" w:cs="宋体" w:hint="eastAsia"/>
                <w:color w:val="000000"/>
                <w:kern w:val="0"/>
                <w:sz w:val="24"/>
                <w:szCs w:val="24"/>
              </w:rPr>
              <w:t>年度汇报：编写年度服务总结和汇报材料，给老师进行现场汇报，</w:t>
            </w:r>
            <w:r>
              <w:rPr>
                <w:rFonts w:ascii="宋体" w:eastAsia="宋体" w:hAnsi="宋体" w:cs="宋体" w:hint="eastAsia"/>
                <w:color w:val="000000"/>
                <w:kern w:val="0"/>
                <w:sz w:val="24"/>
                <w:szCs w:val="24"/>
              </w:rPr>
              <w:t>并和老师进行技术探讨。</w:t>
            </w:r>
          </w:p>
        </w:tc>
      </w:tr>
      <w:tr w:rsidR="006B70F3" w14:paraId="117CAF5F" w14:textId="77777777">
        <w:tc>
          <w:tcPr>
            <w:tcW w:w="1276" w:type="dxa"/>
            <w:vAlign w:val="center"/>
          </w:tcPr>
          <w:p w14:paraId="3A65523B"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5C1067DE"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22</w:t>
            </w:r>
          </w:p>
        </w:tc>
        <w:tc>
          <w:tcPr>
            <w:tcW w:w="8788" w:type="dxa"/>
            <w:vAlign w:val="center"/>
          </w:tcPr>
          <w:p w14:paraId="7C6D8B0F"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服务商应为本项目组配置具有丰富经验的实施团队。其中项目经理至少具备</w:t>
            </w:r>
            <w:r>
              <w:rPr>
                <w:rFonts w:hAnsi="宋体" w:cs="宋体" w:hint="eastAsia"/>
                <w:sz w:val="24"/>
                <w:szCs w:val="24"/>
              </w:rPr>
              <w:t>5</w:t>
            </w:r>
            <w:r>
              <w:rPr>
                <w:rFonts w:hAnsi="宋体" w:cs="宋体" w:hint="eastAsia"/>
                <w:sz w:val="24"/>
                <w:szCs w:val="24"/>
              </w:rPr>
              <w:t>年以上安全服务工作经验，团队成员至少具备</w:t>
            </w:r>
            <w:r>
              <w:rPr>
                <w:rFonts w:hAnsi="宋体" w:cs="宋体" w:hint="eastAsia"/>
                <w:sz w:val="24"/>
                <w:szCs w:val="24"/>
              </w:rPr>
              <w:t>3</w:t>
            </w:r>
            <w:r>
              <w:rPr>
                <w:rFonts w:hAnsi="宋体" w:cs="宋体" w:hint="eastAsia"/>
                <w:sz w:val="24"/>
                <w:szCs w:val="24"/>
              </w:rPr>
              <w:t>年以上安全服务工作经验。</w:t>
            </w:r>
          </w:p>
        </w:tc>
      </w:tr>
      <w:tr w:rsidR="006B70F3" w14:paraId="236796B5" w14:textId="77777777">
        <w:tc>
          <w:tcPr>
            <w:tcW w:w="1276" w:type="dxa"/>
            <w:vAlign w:val="center"/>
          </w:tcPr>
          <w:p w14:paraId="776078CB" w14:textId="77777777" w:rsidR="006B70F3" w:rsidRDefault="006B70F3">
            <w:pPr>
              <w:widowControl/>
              <w:spacing w:line="360" w:lineRule="auto"/>
              <w:rPr>
                <w:rFonts w:ascii="宋体" w:eastAsia="宋体" w:hAnsi="宋体" w:cs="宋体"/>
                <w:bCs/>
                <w:color w:val="333333"/>
                <w:kern w:val="0"/>
                <w:sz w:val="24"/>
                <w:szCs w:val="24"/>
              </w:rPr>
            </w:pPr>
          </w:p>
        </w:tc>
        <w:tc>
          <w:tcPr>
            <w:tcW w:w="851" w:type="dxa"/>
            <w:vAlign w:val="center"/>
          </w:tcPr>
          <w:p w14:paraId="4B07072C"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23</w:t>
            </w:r>
          </w:p>
        </w:tc>
        <w:tc>
          <w:tcPr>
            <w:tcW w:w="8788" w:type="dxa"/>
            <w:vAlign w:val="center"/>
          </w:tcPr>
          <w:p w14:paraId="67AAED89"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服务商实施团队必须</w:t>
            </w:r>
            <w:r>
              <w:rPr>
                <w:rFonts w:hAnsi="宋体" w:cs="宋体" w:hint="eastAsia"/>
                <w:sz w:val="24"/>
                <w:szCs w:val="24"/>
              </w:rPr>
              <w:t>2</w:t>
            </w:r>
            <w:r>
              <w:rPr>
                <w:rFonts w:hAnsi="宋体" w:cs="宋体" w:hint="eastAsia"/>
                <w:sz w:val="24"/>
                <w:szCs w:val="24"/>
              </w:rPr>
              <w:t>人及以上，至少</w:t>
            </w:r>
            <w:r>
              <w:rPr>
                <w:rFonts w:hAnsi="宋体" w:cs="宋体" w:hint="eastAsia"/>
                <w:sz w:val="24"/>
                <w:szCs w:val="24"/>
              </w:rPr>
              <w:t>1</w:t>
            </w:r>
            <w:r>
              <w:rPr>
                <w:rFonts w:hAnsi="宋体" w:cs="宋体" w:hint="eastAsia"/>
                <w:sz w:val="24"/>
                <w:szCs w:val="24"/>
              </w:rPr>
              <w:t>人具备</w:t>
            </w:r>
            <w:r>
              <w:rPr>
                <w:rFonts w:hAnsi="宋体" w:cs="宋体" w:hint="eastAsia"/>
                <w:sz w:val="24"/>
                <w:szCs w:val="24"/>
              </w:rPr>
              <w:t>CISP</w:t>
            </w:r>
            <w:r>
              <w:rPr>
                <w:rFonts w:hAnsi="宋体" w:cs="宋体" w:hint="eastAsia"/>
                <w:sz w:val="24"/>
                <w:szCs w:val="24"/>
              </w:rPr>
              <w:t>认证（需提供证书复印件，并加盖公司公章，否则视为无效），至少</w:t>
            </w:r>
            <w:r>
              <w:rPr>
                <w:rFonts w:hAnsi="宋体" w:cs="宋体" w:hint="eastAsia"/>
                <w:sz w:val="24"/>
                <w:szCs w:val="24"/>
              </w:rPr>
              <w:t>1</w:t>
            </w:r>
            <w:r>
              <w:rPr>
                <w:rFonts w:hAnsi="宋体" w:cs="宋体" w:hint="eastAsia"/>
                <w:sz w:val="24"/>
                <w:szCs w:val="24"/>
              </w:rPr>
              <w:t>人具备信息安全等级</w:t>
            </w:r>
            <w:proofErr w:type="gramStart"/>
            <w:r>
              <w:rPr>
                <w:rFonts w:hAnsi="宋体" w:cs="宋体" w:hint="eastAsia"/>
                <w:sz w:val="24"/>
                <w:szCs w:val="24"/>
              </w:rPr>
              <w:t>测评师</w:t>
            </w:r>
            <w:proofErr w:type="gramEnd"/>
            <w:r>
              <w:rPr>
                <w:rFonts w:hAnsi="宋体" w:cs="宋体" w:hint="eastAsia"/>
                <w:sz w:val="24"/>
                <w:szCs w:val="24"/>
              </w:rPr>
              <w:t>认证（需提供证书复印件，并加盖公司公章，否则视为无效）。</w:t>
            </w:r>
          </w:p>
        </w:tc>
      </w:tr>
      <w:tr w:rsidR="006B70F3" w14:paraId="213FA76F" w14:textId="77777777">
        <w:tc>
          <w:tcPr>
            <w:tcW w:w="1276" w:type="dxa"/>
            <w:vAlign w:val="center"/>
          </w:tcPr>
          <w:p w14:paraId="580D73D8" w14:textId="77777777" w:rsidR="006B70F3" w:rsidRDefault="002E6739">
            <w:pPr>
              <w:widowControl/>
              <w:spacing w:line="360" w:lineRule="auto"/>
              <w:jc w:val="center"/>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17221A5C"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24</w:t>
            </w:r>
          </w:p>
        </w:tc>
        <w:tc>
          <w:tcPr>
            <w:tcW w:w="8788" w:type="dxa"/>
            <w:vAlign w:val="center"/>
          </w:tcPr>
          <w:p w14:paraId="1259FCB0" w14:textId="77777777" w:rsidR="006B70F3" w:rsidRDefault="002E6739">
            <w:pPr>
              <w:pStyle w:val="a3"/>
              <w:spacing w:line="360" w:lineRule="auto"/>
              <w:ind w:firstLineChars="0" w:firstLine="0"/>
              <w:rPr>
                <w:rFonts w:hAnsi="宋体" w:cs="宋体"/>
                <w:color w:val="333333"/>
                <w:sz w:val="24"/>
                <w:szCs w:val="24"/>
              </w:rPr>
            </w:pPr>
            <w:r>
              <w:rPr>
                <w:rFonts w:hAnsi="宋体" w:cs="宋体" w:hint="eastAsia"/>
                <w:sz w:val="24"/>
                <w:szCs w:val="24"/>
              </w:rPr>
              <w:t>实施团队中，至少</w:t>
            </w:r>
            <w:r>
              <w:rPr>
                <w:rFonts w:hAnsi="宋体" w:cs="宋体" w:hint="eastAsia"/>
                <w:sz w:val="24"/>
                <w:szCs w:val="24"/>
              </w:rPr>
              <w:t>1</w:t>
            </w:r>
            <w:r>
              <w:rPr>
                <w:rFonts w:hAnsi="宋体" w:cs="宋体" w:hint="eastAsia"/>
                <w:sz w:val="24"/>
                <w:szCs w:val="24"/>
              </w:rPr>
              <w:t>人具备丰富渗透测试经验，在服务期内能有效发现西华大学指定网站或业务系统的安全漏洞和安全风险。至少</w:t>
            </w:r>
            <w:r>
              <w:rPr>
                <w:rFonts w:hAnsi="宋体" w:cs="宋体" w:hint="eastAsia"/>
                <w:sz w:val="24"/>
                <w:szCs w:val="24"/>
              </w:rPr>
              <w:t>1</w:t>
            </w:r>
            <w:r>
              <w:rPr>
                <w:rFonts w:hAnsi="宋体" w:cs="宋体" w:hint="eastAsia"/>
                <w:sz w:val="24"/>
                <w:szCs w:val="24"/>
              </w:rPr>
              <w:t>人具备漏洞挖掘能力，并提供中国信息安全测评中心颁发的安全漏洞提交证明。</w:t>
            </w:r>
          </w:p>
        </w:tc>
      </w:tr>
    </w:tbl>
    <w:p w14:paraId="22070958" w14:textId="77777777" w:rsidR="006B70F3" w:rsidRDefault="002E6739">
      <w:pPr>
        <w:widowControl/>
        <w:shd w:val="clear" w:color="auto" w:fill="FFFFFF"/>
        <w:spacing w:line="480" w:lineRule="auto"/>
        <w:ind w:firstLineChars="150" w:firstLine="360"/>
        <w:rPr>
          <w:rFonts w:ascii="宋体" w:eastAsia="宋体" w:hAnsi="宋体" w:cs="宋体"/>
          <w:color w:val="FF0000"/>
          <w:kern w:val="0"/>
          <w:sz w:val="24"/>
          <w:szCs w:val="24"/>
        </w:rPr>
      </w:pPr>
      <w:r>
        <w:rPr>
          <w:rFonts w:ascii="宋体" w:eastAsia="宋体" w:hAnsi="宋体" w:cs="宋体" w:hint="eastAsia"/>
          <w:color w:val="FF0000"/>
          <w:kern w:val="0"/>
          <w:sz w:val="24"/>
          <w:szCs w:val="24"/>
        </w:rPr>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p>
    <w:p w14:paraId="02FE3B68" w14:textId="77777777" w:rsidR="006B70F3" w:rsidRDefault="002E6739">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t>□综合评分法</w:t>
      </w:r>
      <w:r>
        <w:rPr>
          <w:rFonts w:ascii="宋体" w:eastAsia="宋体" w:hAnsi="宋体" w:cs="宋体" w:hint="eastAsia"/>
          <w:color w:val="333333"/>
          <w:kern w:val="0"/>
          <w:sz w:val="24"/>
          <w:szCs w:val="24"/>
        </w:rPr>
        <w:t xml:space="preserve">      </w:t>
      </w:r>
    </w:p>
    <w:tbl>
      <w:tblPr>
        <w:tblStyle w:val="af"/>
        <w:tblW w:w="10915" w:type="dxa"/>
        <w:tblInd w:w="-1281" w:type="dxa"/>
        <w:tblLook w:val="04A0" w:firstRow="1" w:lastRow="0" w:firstColumn="1" w:lastColumn="0" w:noHBand="0" w:noVBand="1"/>
      </w:tblPr>
      <w:tblGrid>
        <w:gridCol w:w="992"/>
        <w:gridCol w:w="993"/>
        <w:gridCol w:w="1701"/>
        <w:gridCol w:w="4961"/>
        <w:gridCol w:w="851"/>
        <w:gridCol w:w="1417"/>
      </w:tblGrid>
      <w:tr w:rsidR="006B70F3" w14:paraId="2A45B01B" w14:textId="77777777">
        <w:tc>
          <w:tcPr>
            <w:tcW w:w="992" w:type="dxa"/>
          </w:tcPr>
          <w:p w14:paraId="6E39AE5D" w14:textId="77777777" w:rsidR="006B70F3" w:rsidRDefault="002E6739">
            <w:pPr>
              <w:widowControl/>
              <w:spacing w:line="36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评审项编号</w:t>
            </w:r>
          </w:p>
        </w:tc>
        <w:tc>
          <w:tcPr>
            <w:tcW w:w="993" w:type="dxa"/>
          </w:tcPr>
          <w:p w14:paraId="35E31EB9" w14:textId="77777777" w:rsidR="006B70F3" w:rsidRDefault="002E6739">
            <w:pPr>
              <w:widowControl/>
              <w:spacing w:line="36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一级评审项</w:t>
            </w:r>
          </w:p>
        </w:tc>
        <w:tc>
          <w:tcPr>
            <w:tcW w:w="1701" w:type="dxa"/>
          </w:tcPr>
          <w:p w14:paraId="651E7034" w14:textId="77777777" w:rsidR="006B70F3" w:rsidRDefault="002E6739">
            <w:pPr>
              <w:widowControl/>
              <w:spacing w:line="36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二级评审项</w:t>
            </w:r>
          </w:p>
        </w:tc>
        <w:tc>
          <w:tcPr>
            <w:tcW w:w="4961" w:type="dxa"/>
          </w:tcPr>
          <w:p w14:paraId="5BC3624A" w14:textId="77777777" w:rsidR="006B70F3" w:rsidRDefault="002E6739">
            <w:pPr>
              <w:widowControl/>
              <w:spacing w:line="360" w:lineRule="auto"/>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详细要求</w:t>
            </w:r>
          </w:p>
        </w:tc>
        <w:tc>
          <w:tcPr>
            <w:tcW w:w="851" w:type="dxa"/>
          </w:tcPr>
          <w:p w14:paraId="719EA432" w14:textId="77777777" w:rsidR="006B70F3" w:rsidRDefault="002E6739">
            <w:pPr>
              <w:widowControl/>
              <w:spacing w:line="36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分值</w:t>
            </w:r>
          </w:p>
        </w:tc>
        <w:tc>
          <w:tcPr>
            <w:tcW w:w="1417" w:type="dxa"/>
          </w:tcPr>
          <w:p w14:paraId="6E0E00E8" w14:textId="77777777" w:rsidR="006B70F3" w:rsidRDefault="002E6739">
            <w:pPr>
              <w:widowControl/>
              <w:spacing w:line="36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客观评审项</w:t>
            </w:r>
          </w:p>
        </w:tc>
      </w:tr>
      <w:tr w:rsidR="006B70F3" w14:paraId="1D2B7A53" w14:textId="77777777">
        <w:tc>
          <w:tcPr>
            <w:tcW w:w="992" w:type="dxa"/>
          </w:tcPr>
          <w:p w14:paraId="4E81BDF8"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14:paraId="6261BBD7" w14:textId="77777777" w:rsidR="006B70F3" w:rsidRDefault="002E673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vAlign w:val="center"/>
          </w:tcPr>
          <w:p w14:paraId="5A7024C2" w14:textId="77777777" w:rsidR="006B70F3" w:rsidRDefault="002E6739">
            <w:pPr>
              <w:widowControl/>
              <w:snapToGrid w:val="0"/>
              <w:spacing w:line="360" w:lineRule="auto"/>
              <w:jc w:val="center"/>
              <w:textAlignment w:val="bottom"/>
              <w:rPr>
                <w:rFonts w:hAnsi="宋体" w:cs="宋体"/>
                <w:szCs w:val="21"/>
              </w:rPr>
            </w:pPr>
            <w:r>
              <w:rPr>
                <w:rFonts w:hAnsi="宋体" w:cs="宋体" w:hint="eastAsia"/>
                <w:szCs w:val="21"/>
              </w:rPr>
              <w:t>报价</w:t>
            </w:r>
            <w:r>
              <w:rPr>
                <w:rFonts w:hAnsi="宋体" w:cs="宋体" w:hint="eastAsia"/>
                <w:szCs w:val="21"/>
              </w:rPr>
              <w:t>30%</w:t>
            </w:r>
          </w:p>
          <w:p w14:paraId="1B3F17C5" w14:textId="77777777" w:rsidR="006B70F3" w:rsidRDefault="006B70F3">
            <w:pPr>
              <w:widowControl/>
              <w:snapToGrid w:val="0"/>
              <w:spacing w:line="360" w:lineRule="auto"/>
              <w:jc w:val="center"/>
              <w:textAlignment w:val="bottom"/>
              <w:rPr>
                <w:rFonts w:hAnsi="宋体" w:cs="宋体"/>
                <w:szCs w:val="21"/>
              </w:rPr>
            </w:pPr>
          </w:p>
        </w:tc>
        <w:tc>
          <w:tcPr>
            <w:tcW w:w="4961" w:type="dxa"/>
            <w:vAlign w:val="center"/>
          </w:tcPr>
          <w:p w14:paraId="5E7FAC9E" w14:textId="77777777" w:rsidR="006B70F3" w:rsidRDefault="002E6739">
            <w:pPr>
              <w:widowControl/>
              <w:snapToGrid w:val="0"/>
              <w:spacing w:line="360" w:lineRule="auto"/>
              <w:jc w:val="center"/>
              <w:textAlignment w:val="bottom"/>
              <w:rPr>
                <w:rFonts w:hAnsi="宋体" w:cs="宋体"/>
                <w:szCs w:val="21"/>
              </w:rPr>
            </w:pPr>
            <w:r>
              <w:rPr>
                <w:rFonts w:hAnsi="宋体" w:cs="宋体"/>
                <w:szCs w:val="21"/>
              </w:rPr>
              <w:t>满足磋商文件要求且响应价格最低的报价为基准价，其价格分为满分。其他供应商的价格</w:t>
            </w:r>
            <w:proofErr w:type="gramStart"/>
            <w:r>
              <w:rPr>
                <w:rFonts w:hAnsi="宋体" w:cs="宋体"/>
                <w:szCs w:val="21"/>
              </w:rPr>
              <w:t>分统一</w:t>
            </w:r>
            <w:proofErr w:type="gramEnd"/>
            <w:r>
              <w:rPr>
                <w:rFonts w:hAnsi="宋体" w:cs="宋体"/>
                <w:szCs w:val="21"/>
              </w:rPr>
              <w:t>按照下列公式计算：报价得分</w:t>
            </w:r>
            <w:r>
              <w:rPr>
                <w:rFonts w:hAnsi="宋体" w:cs="宋体"/>
                <w:szCs w:val="21"/>
              </w:rPr>
              <w:t>=(</w:t>
            </w:r>
            <w:r>
              <w:rPr>
                <w:rFonts w:hAnsi="宋体" w:cs="宋体"/>
                <w:szCs w:val="21"/>
              </w:rPr>
              <w:t>基准价／报价</w:t>
            </w:r>
            <w:r>
              <w:rPr>
                <w:rFonts w:hAnsi="宋体" w:cs="宋体"/>
                <w:szCs w:val="21"/>
              </w:rPr>
              <w:t>)* 30%*100</w:t>
            </w:r>
            <w:r>
              <w:rPr>
                <w:rFonts w:hAnsi="宋体" w:cs="宋体" w:hint="eastAsia"/>
                <w:szCs w:val="21"/>
              </w:rPr>
              <w:t>。</w:t>
            </w:r>
            <w:r>
              <w:rPr>
                <w:rFonts w:ascii="宋体" w:hAnsi="宋体" w:cs="宋体" w:hint="eastAsia"/>
                <w:szCs w:val="21"/>
              </w:rPr>
              <w:t>四舍五入，保留两位小数</w:t>
            </w:r>
          </w:p>
        </w:tc>
        <w:tc>
          <w:tcPr>
            <w:tcW w:w="851" w:type="dxa"/>
            <w:vAlign w:val="center"/>
          </w:tcPr>
          <w:p w14:paraId="630E113F" w14:textId="77777777" w:rsidR="006B70F3" w:rsidRDefault="002E6739">
            <w:pPr>
              <w:spacing w:line="360" w:lineRule="auto"/>
              <w:jc w:val="center"/>
              <w:rPr>
                <w:rFonts w:hAnsi="宋体" w:cs="宋体"/>
                <w:color w:val="000000" w:themeColor="text1"/>
                <w:szCs w:val="21"/>
              </w:rPr>
            </w:pPr>
            <w:r>
              <w:rPr>
                <w:rFonts w:hAnsi="宋体" w:cs="宋体" w:hint="eastAsia"/>
                <w:color w:val="000000" w:themeColor="text1"/>
                <w:szCs w:val="21"/>
              </w:rPr>
              <w:t>30</w:t>
            </w:r>
            <w:r>
              <w:rPr>
                <w:rFonts w:hAnsi="宋体" w:cs="宋体" w:hint="eastAsia"/>
                <w:color w:val="000000" w:themeColor="text1"/>
                <w:szCs w:val="21"/>
              </w:rPr>
              <w:t>分</w:t>
            </w:r>
          </w:p>
        </w:tc>
        <w:tc>
          <w:tcPr>
            <w:tcW w:w="1417" w:type="dxa"/>
            <w:vAlign w:val="center"/>
          </w:tcPr>
          <w:p w14:paraId="2DB894A6" w14:textId="77777777" w:rsidR="006B70F3" w:rsidRDefault="002E6739">
            <w:pPr>
              <w:widowControl/>
              <w:snapToGrid w:val="0"/>
              <w:spacing w:line="360" w:lineRule="auto"/>
              <w:jc w:val="center"/>
              <w:textAlignment w:val="bottom"/>
              <w:rPr>
                <w:rFonts w:hAnsi="宋体" w:cs="宋体"/>
                <w:szCs w:val="21"/>
              </w:rPr>
            </w:pPr>
            <w:r>
              <w:rPr>
                <w:rFonts w:hAnsi="宋体" w:cs="宋体" w:hint="eastAsia"/>
                <w:szCs w:val="21"/>
              </w:rPr>
              <w:t>是</w:t>
            </w:r>
          </w:p>
        </w:tc>
      </w:tr>
      <w:tr w:rsidR="006B70F3" w14:paraId="621A78B3" w14:textId="77777777">
        <w:tc>
          <w:tcPr>
            <w:tcW w:w="992" w:type="dxa"/>
          </w:tcPr>
          <w:p w14:paraId="280089B6" w14:textId="77777777" w:rsidR="006B70F3" w:rsidRDefault="006B70F3">
            <w:pPr>
              <w:widowControl/>
              <w:spacing w:line="360" w:lineRule="auto"/>
              <w:rPr>
                <w:rFonts w:ascii="宋体" w:eastAsia="宋体" w:hAnsi="宋体" w:cs="宋体"/>
                <w:color w:val="333333"/>
                <w:kern w:val="0"/>
                <w:sz w:val="24"/>
                <w:szCs w:val="24"/>
              </w:rPr>
            </w:pPr>
          </w:p>
        </w:tc>
        <w:tc>
          <w:tcPr>
            <w:tcW w:w="993" w:type="dxa"/>
          </w:tcPr>
          <w:p w14:paraId="37AFD080" w14:textId="77777777" w:rsidR="006B70F3" w:rsidRDefault="006B70F3">
            <w:pPr>
              <w:widowControl/>
              <w:spacing w:line="360" w:lineRule="auto"/>
              <w:rPr>
                <w:rFonts w:ascii="宋体" w:eastAsia="宋体" w:hAnsi="宋体" w:cs="宋体"/>
                <w:color w:val="333333"/>
                <w:kern w:val="0"/>
                <w:sz w:val="24"/>
                <w:szCs w:val="24"/>
              </w:rPr>
            </w:pPr>
          </w:p>
        </w:tc>
        <w:tc>
          <w:tcPr>
            <w:tcW w:w="1701" w:type="dxa"/>
            <w:vAlign w:val="center"/>
          </w:tcPr>
          <w:p w14:paraId="6EDE9FFB" w14:textId="77777777" w:rsidR="006B70F3" w:rsidRDefault="002E6739">
            <w:pPr>
              <w:widowControl/>
              <w:snapToGrid w:val="0"/>
              <w:spacing w:line="360" w:lineRule="auto"/>
              <w:jc w:val="center"/>
              <w:textAlignment w:val="bottom"/>
              <w:rPr>
                <w:rFonts w:hAnsi="宋体" w:cs="宋体"/>
                <w:szCs w:val="21"/>
              </w:rPr>
            </w:pPr>
            <w:r>
              <w:rPr>
                <w:rFonts w:ascii="宋体" w:hAnsi="宋体" w:cs="宋体" w:hint="eastAsia"/>
                <w:szCs w:val="21"/>
              </w:rPr>
              <w:t>技术、服务要求</w:t>
            </w:r>
            <w:r>
              <w:rPr>
                <w:rFonts w:hAnsi="宋体" w:cs="宋体" w:hint="eastAsia"/>
                <w:szCs w:val="21"/>
              </w:rPr>
              <w:t>40%</w:t>
            </w:r>
          </w:p>
          <w:p w14:paraId="6DAC4615" w14:textId="77777777" w:rsidR="006B70F3" w:rsidRDefault="006B70F3">
            <w:pPr>
              <w:widowControl/>
              <w:snapToGrid w:val="0"/>
              <w:spacing w:line="360" w:lineRule="auto"/>
              <w:jc w:val="center"/>
              <w:textAlignment w:val="bottom"/>
              <w:rPr>
                <w:rFonts w:hAnsi="宋体" w:cs="宋体"/>
                <w:szCs w:val="21"/>
              </w:rPr>
            </w:pPr>
          </w:p>
        </w:tc>
        <w:tc>
          <w:tcPr>
            <w:tcW w:w="4961" w:type="dxa"/>
            <w:vAlign w:val="center"/>
          </w:tcPr>
          <w:p w14:paraId="05099509" w14:textId="77777777" w:rsidR="006B70F3" w:rsidRDefault="002E6739">
            <w:pPr>
              <w:pStyle w:val="a6"/>
              <w:spacing w:line="360" w:lineRule="auto"/>
              <w:rPr>
                <w:rFonts w:hAnsi="宋体"/>
                <w:color w:val="000000"/>
                <w:szCs w:val="21"/>
                <w:lang w:eastAsia="zh-Hans"/>
              </w:rPr>
            </w:pPr>
            <w:r>
              <w:rPr>
                <w:rFonts w:hAnsi="宋体"/>
                <w:color w:val="000000"/>
                <w:szCs w:val="21"/>
                <w:lang w:eastAsia="zh-Hans"/>
              </w:rPr>
              <w:t>1</w:t>
            </w:r>
            <w:r>
              <w:rPr>
                <w:rFonts w:hAnsi="宋体"/>
                <w:color w:val="000000"/>
                <w:szCs w:val="21"/>
                <w:lang w:eastAsia="zh-Hans"/>
              </w:rPr>
              <w:t>、</w:t>
            </w:r>
            <w:r>
              <w:rPr>
                <w:rFonts w:hAnsi="宋体" w:hint="eastAsia"/>
                <w:color w:val="000000"/>
                <w:szCs w:val="21"/>
                <w:lang w:eastAsia="zh-Hans"/>
              </w:rPr>
              <w:t>完全满足技术要求与标准参数得</w:t>
            </w:r>
            <w:r>
              <w:rPr>
                <w:rFonts w:hAnsi="宋体"/>
                <w:color w:val="000000"/>
                <w:szCs w:val="21"/>
                <w:lang w:eastAsia="zh-Hans"/>
              </w:rPr>
              <w:t>40</w:t>
            </w:r>
            <w:r>
              <w:rPr>
                <w:rFonts w:hAnsi="宋体" w:hint="eastAsia"/>
                <w:color w:val="000000"/>
                <w:szCs w:val="21"/>
                <w:lang w:eastAsia="zh-Hans"/>
              </w:rPr>
              <w:t>分</w:t>
            </w:r>
            <w:r>
              <w:rPr>
                <w:rFonts w:hAnsi="宋体"/>
                <w:color w:val="000000"/>
                <w:szCs w:val="21"/>
                <w:lang w:eastAsia="zh-Hans"/>
              </w:rPr>
              <w:t>。</w:t>
            </w:r>
          </w:p>
          <w:p w14:paraId="5BA7220E" w14:textId="77777777" w:rsidR="006B70F3" w:rsidRDefault="002E6739">
            <w:pPr>
              <w:spacing w:line="360" w:lineRule="auto"/>
              <w:rPr>
                <w:sz w:val="18"/>
                <w:szCs w:val="18"/>
              </w:rPr>
            </w:pPr>
            <w:r>
              <w:rPr>
                <w:rFonts w:eastAsia="宋体" w:hAnsi="宋体" w:cs="Times New Roman"/>
                <w:color w:val="000000"/>
                <w:szCs w:val="21"/>
                <w:lang w:eastAsia="zh-Hans"/>
              </w:rPr>
              <w:t>2</w:t>
            </w:r>
            <w:r>
              <w:rPr>
                <w:rFonts w:eastAsia="宋体" w:hAnsi="宋体" w:cs="Times New Roman"/>
                <w:color w:val="000000"/>
                <w:szCs w:val="21"/>
                <w:lang w:eastAsia="zh-Hans"/>
              </w:rPr>
              <w:t>、</w:t>
            </w:r>
            <w:r>
              <w:rPr>
                <w:rFonts w:eastAsia="宋体" w:hAnsi="宋体" w:cs="Times New Roman" w:hint="eastAsia"/>
                <w:color w:val="000000"/>
                <w:szCs w:val="21"/>
                <w:lang w:eastAsia="zh-Hans"/>
              </w:rPr>
              <w:t>技术要求与标准参数项共计</w:t>
            </w:r>
            <w:r>
              <w:rPr>
                <w:rFonts w:eastAsia="宋体" w:hAnsi="宋体" w:cs="Times New Roman"/>
                <w:color w:val="000000"/>
                <w:szCs w:val="21"/>
                <w:lang w:eastAsia="zh-Hans"/>
              </w:rPr>
              <w:t>24</w:t>
            </w:r>
            <w:r>
              <w:rPr>
                <w:rFonts w:eastAsia="宋体" w:hAnsi="宋体" w:cs="Times New Roman" w:hint="eastAsia"/>
                <w:color w:val="000000"/>
                <w:szCs w:val="21"/>
                <w:lang w:eastAsia="zh-Hans"/>
              </w:rPr>
              <w:t>条</w:t>
            </w:r>
            <w:r>
              <w:rPr>
                <w:rFonts w:eastAsia="宋体" w:hAnsi="宋体" w:cs="Times New Roman"/>
                <w:color w:val="000000"/>
                <w:szCs w:val="21"/>
                <w:lang w:eastAsia="zh-Hans"/>
              </w:rPr>
              <w:t>，</w:t>
            </w:r>
            <w:r>
              <w:rPr>
                <w:rFonts w:eastAsia="宋体" w:hAnsi="宋体" w:cs="Times New Roman" w:hint="eastAsia"/>
                <w:color w:val="000000"/>
                <w:szCs w:val="21"/>
                <w:lang w:eastAsia="zh-Hans"/>
              </w:rPr>
              <w:t>其中带“</w:t>
            </w:r>
            <w:r>
              <w:rPr>
                <w:rFonts w:ascii="Calibri" w:hAnsi="宋体" w:hint="eastAsia"/>
                <w:color w:val="000000"/>
                <w:szCs w:val="21"/>
              </w:rPr>
              <w:t>★</w:t>
            </w:r>
            <w:r>
              <w:rPr>
                <w:rFonts w:eastAsia="宋体" w:hAnsi="宋体" w:cs="Times New Roman" w:hint="eastAsia"/>
                <w:color w:val="000000"/>
                <w:szCs w:val="21"/>
                <w:lang w:eastAsia="zh-Hans"/>
              </w:rPr>
              <w:t>”号参数为关键参数</w:t>
            </w:r>
            <w:r>
              <w:rPr>
                <w:rFonts w:eastAsia="宋体" w:hAnsi="宋体" w:cs="Times New Roman"/>
                <w:color w:val="000000"/>
                <w:szCs w:val="21"/>
                <w:lang w:eastAsia="zh-Hans"/>
              </w:rPr>
              <w:t>，</w:t>
            </w:r>
            <w:r>
              <w:rPr>
                <w:rFonts w:eastAsia="宋体" w:hAnsi="宋体" w:cs="Times New Roman" w:hint="eastAsia"/>
                <w:color w:val="000000"/>
                <w:szCs w:val="21"/>
                <w:lang w:eastAsia="zh-Hans"/>
              </w:rPr>
              <w:t>不满足将导致本次投标被拒绝</w:t>
            </w:r>
            <w:r>
              <w:rPr>
                <w:rFonts w:eastAsia="宋体" w:hAnsi="宋体" w:cs="Times New Roman"/>
                <w:color w:val="000000"/>
                <w:szCs w:val="21"/>
                <w:lang w:eastAsia="zh-Hans"/>
              </w:rPr>
              <w:t>，</w:t>
            </w:r>
            <w:r>
              <w:rPr>
                <w:rFonts w:eastAsia="宋体" w:hAnsi="宋体" w:cs="Times New Roman" w:hint="eastAsia"/>
                <w:color w:val="000000"/>
                <w:szCs w:val="21"/>
                <w:lang w:eastAsia="zh-Hans"/>
              </w:rPr>
              <w:t>带“</w:t>
            </w:r>
            <w:r>
              <w:rPr>
                <w:rFonts w:ascii="宋体" w:eastAsia="宋体" w:hAnsi="宋体" w:cs="宋体" w:hint="eastAsia"/>
                <w:bCs/>
                <w:color w:val="333333"/>
                <w:kern w:val="0"/>
                <w:sz w:val="24"/>
                <w:szCs w:val="24"/>
              </w:rPr>
              <w:t>▲</w:t>
            </w:r>
            <w:r>
              <w:rPr>
                <w:rFonts w:eastAsia="宋体" w:hAnsi="宋体" w:cs="Times New Roman"/>
                <w:color w:val="000000"/>
                <w:szCs w:val="21"/>
                <w:lang w:eastAsia="zh-Hans"/>
              </w:rPr>
              <w:t>”</w:t>
            </w:r>
            <w:r>
              <w:rPr>
                <w:rFonts w:eastAsia="宋体" w:hAnsi="宋体" w:cs="Times New Roman" w:hint="eastAsia"/>
                <w:color w:val="000000"/>
                <w:szCs w:val="21"/>
                <w:lang w:eastAsia="zh-Hans"/>
              </w:rPr>
              <w:t>号参数为重要参数</w:t>
            </w:r>
            <w:r>
              <w:rPr>
                <w:rFonts w:eastAsia="宋体" w:hAnsi="宋体" w:cs="Times New Roman"/>
                <w:color w:val="000000"/>
                <w:szCs w:val="21"/>
                <w:lang w:eastAsia="zh-Hans"/>
              </w:rPr>
              <w:t>，</w:t>
            </w:r>
            <w:r>
              <w:rPr>
                <w:rFonts w:eastAsia="宋体" w:hAnsi="宋体" w:cs="Times New Roman" w:hint="eastAsia"/>
                <w:color w:val="000000"/>
                <w:szCs w:val="21"/>
                <w:lang w:eastAsia="zh-Hans"/>
              </w:rPr>
              <w:t>共计</w:t>
            </w:r>
            <w:r>
              <w:rPr>
                <w:rFonts w:eastAsia="宋体" w:hAnsi="宋体" w:cs="Times New Roman"/>
                <w:color w:val="000000"/>
                <w:szCs w:val="21"/>
                <w:lang w:eastAsia="zh-Hans"/>
              </w:rPr>
              <w:t>4</w:t>
            </w:r>
            <w:r>
              <w:rPr>
                <w:rFonts w:eastAsia="宋体" w:hAnsi="宋体" w:cs="Times New Roman" w:hint="eastAsia"/>
                <w:color w:val="000000"/>
                <w:szCs w:val="21"/>
                <w:lang w:eastAsia="zh-Hans"/>
              </w:rPr>
              <w:t>项</w:t>
            </w:r>
            <w:r>
              <w:rPr>
                <w:rFonts w:eastAsia="宋体" w:hAnsi="宋体" w:cs="Times New Roman"/>
                <w:color w:val="000000"/>
                <w:szCs w:val="21"/>
                <w:lang w:eastAsia="zh-Hans"/>
              </w:rPr>
              <w:t>，</w:t>
            </w:r>
            <w:r>
              <w:rPr>
                <w:rFonts w:eastAsia="宋体" w:hAnsi="宋体" w:cs="Times New Roman" w:hint="eastAsia"/>
                <w:color w:val="000000"/>
                <w:szCs w:val="21"/>
                <w:lang w:eastAsia="zh-Hans"/>
              </w:rPr>
              <w:t>每有一项不满足扣</w:t>
            </w:r>
            <w:r>
              <w:rPr>
                <w:rFonts w:eastAsia="宋体" w:hAnsi="宋体" w:cs="Times New Roman"/>
                <w:color w:val="000000"/>
                <w:szCs w:val="21"/>
                <w:lang w:eastAsia="zh-Hans"/>
              </w:rPr>
              <w:t>8</w:t>
            </w:r>
            <w:r>
              <w:rPr>
                <w:rFonts w:eastAsia="宋体" w:hAnsi="宋体" w:cs="Times New Roman" w:hint="eastAsia"/>
                <w:color w:val="000000"/>
                <w:szCs w:val="21"/>
                <w:lang w:eastAsia="zh-Hans"/>
              </w:rPr>
              <w:t>分</w:t>
            </w:r>
            <w:r>
              <w:rPr>
                <w:rFonts w:eastAsia="宋体" w:hAnsi="宋体" w:cs="Times New Roman"/>
                <w:color w:val="000000"/>
                <w:szCs w:val="21"/>
                <w:lang w:eastAsia="zh-Hans"/>
              </w:rPr>
              <w:t>，</w:t>
            </w:r>
            <w:r>
              <w:rPr>
                <w:rFonts w:eastAsia="宋体" w:hAnsi="宋体" w:cs="Times New Roman" w:hint="eastAsia"/>
                <w:color w:val="000000"/>
                <w:szCs w:val="21"/>
                <w:lang w:eastAsia="zh-Hans"/>
              </w:rPr>
              <w:t>不带“</w:t>
            </w:r>
            <w:r>
              <w:rPr>
                <w:rFonts w:ascii="宋体" w:eastAsia="宋体" w:hAnsi="宋体" w:cs="宋体" w:hint="eastAsia"/>
                <w:bCs/>
                <w:color w:val="333333"/>
                <w:kern w:val="0"/>
                <w:sz w:val="24"/>
                <w:szCs w:val="24"/>
              </w:rPr>
              <w:t>▲</w:t>
            </w:r>
            <w:r>
              <w:rPr>
                <w:rFonts w:eastAsia="宋体" w:hAnsi="宋体" w:cs="Times New Roman"/>
                <w:color w:val="000000"/>
                <w:szCs w:val="21"/>
                <w:lang w:eastAsia="zh-Hans"/>
              </w:rPr>
              <w:t>”</w:t>
            </w:r>
            <w:r>
              <w:rPr>
                <w:rFonts w:eastAsia="宋体" w:hAnsi="宋体" w:cs="Times New Roman" w:hint="eastAsia"/>
                <w:color w:val="000000"/>
                <w:szCs w:val="21"/>
                <w:lang w:eastAsia="zh-Hans"/>
              </w:rPr>
              <w:t>号参数为一般参数</w:t>
            </w:r>
            <w:r>
              <w:rPr>
                <w:rFonts w:eastAsia="宋体" w:hAnsi="宋体" w:cs="Times New Roman"/>
                <w:color w:val="000000"/>
                <w:szCs w:val="21"/>
                <w:lang w:eastAsia="zh-Hans"/>
              </w:rPr>
              <w:t>，</w:t>
            </w:r>
            <w:r>
              <w:rPr>
                <w:rFonts w:eastAsia="宋体" w:hAnsi="宋体" w:cs="Times New Roman" w:hint="eastAsia"/>
                <w:color w:val="000000"/>
                <w:szCs w:val="21"/>
                <w:lang w:eastAsia="zh-Hans"/>
              </w:rPr>
              <w:t>共计</w:t>
            </w:r>
            <w:r>
              <w:rPr>
                <w:rFonts w:eastAsia="宋体" w:hAnsi="宋体" w:cs="Times New Roman"/>
                <w:color w:val="000000"/>
                <w:szCs w:val="21"/>
                <w:lang w:eastAsia="zh-Hans"/>
              </w:rPr>
              <w:t>20</w:t>
            </w:r>
            <w:r>
              <w:rPr>
                <w:rFonts w:eastAsia="宋体" w:hAnsi="宋体" w:cs="Times New Roman" w:hint="eastAsia"/>
                <w:color w:val="000000"/>
                <w:szCs w:val="21"/>
                <w:lang w:eastAsia="zh-Hans"/>
              </w:rPr>
              <w:t>项</w:t>
            </w:r>
            <w:r>
              <w:rPr>
                <w:rFonts w:eastAsia="宋体" w:hAnsi="宋体" w:cs="Times New Roman"/>
                <w:color w:val="000000"/>
                <w:szCs w:val="21"/>
                <w:lang w:eastAsia="zh-Hans"/>
              </w:rPr>
              <w:t>，</w:t>
            </w:r>
            <w:r>
              <w:rPr>
                <w:rFonts w:eastAsia="宋体" w:hAnsi="宋体" w:cs="Times New Roman" w:hint="eastAsia"/>
                <w:color w:val="000000"/>
                <w:szCs w:val="21"/>
                <w:lang w:eastAsia="zh-Hans"/>
              </w:rPr>
              <w:t>每有一项不满足扣</w:t>
            </w:r>
            <w:r>
              <w:rPr>
                <w:rFonts w:eastAsia="宋体" w:hAnsi="宋体" w:cs="Times New Roman"/>
                <w:color w:val="000000"/>
                <w:szCs w:val="21"/>
                <w:lang w:eastAsia="zh-Hans"/>
              </w:rPr>
              <w:t>0</w:t>
            </w:r>
            <w:r>
              <w:rPr>
                <w:rFonts w:eastAsia="宋体" w:hAnsi="宋体" w:cs="Times New Roman" w:hint="eastAsia"/>
                <w:color w:val="000000"/>
                <w:szCs w:val="21"/>
                <w:lang w:eastAsia="zh-Hans"/>
              </w:rPr>
              <w:t>.</w:t>
            </w:r>
            <w:r>
              <w:rPr>
                <w:rFonts w:eastAsia="宋体" w:hAnsi="宋体" w:cs="Times New Roman"/>
                <w:color w:val="000000"/>
                <w:szCs w:val="21"/>
                <w:lang w:eastAsia="zh-Hans"/>
              </w:rPr>
              <w:t>4</w:t>
            </w:r>
            <w:r>
              <w:rPr>
                <w:rFonts w:eastAsia="宋体" w:hAnsi="宋体" w:cs="Times New Roman" w:hint="eastAsia"/>
                <w:color w:val="000000"/>
                <w:szCs w:val="21"/>
                <w:lang w:eastAsia="zh-Hans"/>
              </w:rPr>
              <w:t>分</w:t>
            </w:r>
            <w:r>
              <w:rPr>
                <w:rFonts w:eastAsia="宋体" w:hAnsi="宋体" w:cs="Times New Roman"/>
                <w:color w:val="000000"/>
                <w:szCs w:val="21"/>
                <w:lang w:eastAsia="zh-Hans"/>
              </w:rPr>
              <w:t>，</w:t>
            </w:r>
            <w:r>
              <w:rPr>
                <w:rFonts w:eastAsia="宋体" w:hAnsi="宋体" w:cs="Times New Roman" w:hint="eastAsia"/>
                <w:color w:val="000000"/>
                <w:szCs w:val="21"/>
                <w:lang w:eastAsia="zh-Hans"/>
              </w:rPr>
              <w:t>扣完为止</w:t>
            </w:r>
            <w:r>
              <w:rPr>
                <w:rFonts w:eastAsia="宋体" w:hAnsi="宋体" w:cs="Times New Roman"/>
                <w:color w:val="000000"/>
                <w:szCs w:val="21"/>
                <w:lang w:eastAsia="zh-Hans"/>
              </w:rPr>
              <w:t>。</w:t>
            </w:r>
          </w:p>
        </w:tc>
        <w:tc>
          <w:tcPr>
            <w:tcW w:w="851" w:type="dxa"/>
            <w:vAlign w:val="center"/>
          </w:tcPr>
          <w:p w14:paraId="35D25E3C" w14:textId="77777777" w:rsidR="006B70F3" w:rsidRDefault="002E6739">
            <w:pPr>
              <w:spacing w:line="360" w:lineRule="auto"/>
              <w:jc w:val="center"/>
              <w:rPr>
                <w:rFonts w:hAnsi="宋体" w:cs="宋体"/>
                <w:color w:val="000000" w:themeColor="text1"/>
                <w:szCs w:val="21"/>
              </w:rPr>
            </w:pPr>
            <w:r>
              <w:rPr>
                <w:rFonts w:hAnsi="宋体" w:cs="宋体" w:hint="eastAsia"/>
                <w:color w:val="000000" w:themeColor="text1"/>
                <w:szCs w:val="21"/>
              </w:rPr>
              <w:t>40</w:t>
            </w:r>
            <w:r>
              <w:rPr>
                <w:rFonts w:hAnsi="宋体" w:cs="宋体" w:hint="eastAsia"/>
                <w:color w:val="000000" w:themeColor="text1"/>
                <w:szCs w:val="21"/>
              </w:rPr>
              <w:t>分</w:t>
            </w:r>
          </w:p>
        </w:tc>
        <w:tc>
          <w:tcPr>
            <w:tcW w:w="1417" w:type="dxa"/>
            <w:vAlign w:val="center"/>
          </w:tcPr>
          <w:p w14:paraId="6275F3E5" w14:textId="77777777" w:rsidR="006B70F3" w:rsidRDefault="002E6739">
            <w:pPr>
              <w:widowControl/>
              <w:snapToGrid w:val="0"/>
              <w:spacing w:line="360" w:lineRule="auto"/>
              <w:jc w:val="center"/>
              <w:textAlignment w:val="bottom"/>
              <w:rPr>
                <w:rFonts w:hAnsi="宋体" w:cs="宋体"/>
                <w:szCs w:val="21"/>
              </w:rPr>
            </w:pPr>
            <w:r>
              <w:rPr>
                <w:rFonts w:hAnsi="宋体" w:cs="宋体" w:hint="eastAsia"/>
                <w:szCs w:val="21"/>
              </w:rPr>
              <w:t>是</w:t>
            </w:r>
          </w:p>
        </w:tc>
      </w:tr>
      <w:tr w:rsidR="006B70F3" w14:paraId="055F58D3" w14:textId="77777777">
        <w:tc>
          <w:tcPr>
            <w:tcW w:w="992" w:type="dxa"/>
          </w:tcPr>
          <w:p w14:paraId="2C954312" w14:textId="77777777" w:rsidR="006B70F3" w:rsidRDefault="006B70F3">
            <w:pPr>
              <w:widowControl/>
              <w:spacing w:line="360" w:lineRule="auto"/>
              <w:rPr>
                <w:rFonts w:ascii="宋体" w:eastAsia="宋体" w:hAnsi="宋体" w:cs="宋体"/>
                <w:color w:val="333333"/>
                <w:kern w:val="0"/>
                <w:sz w:val="24"/>
                <w:szCs w:val="24"/>
              </w:rPr>
            </w:pPr>
          </w:p>
        </w:tc>
        <w:tc>
          <w:tcPr>
            <w:tcW w:w="993" w:type="dxa"/>
          </w:tcPr>
          <w:p w14:paraId="753ACD6C" w14:textId="77777777" w:rsidR="006B70F3" w:rsidRDefault="006B70F3">
            <w:pPr>
              <w:widowControl/>
              <w:spacing w:line="360" w:lineRule="auto"/>
              <w:rPr>
                <w:rFonts w:ascii="宋体" w:eastAsia="宋体" w:hAnsi="宋体" w:cs="宋体"/>
                <w:color w:val="333333"/>
                <w:kern w:val="0"/>
                <w:sz w:val="24"/>
                <w:szCs w:val="24"/>
              </w:rPr>
            </w:pPr>
          </w:p>
        </w:tc>
        <w:tc>
          <w:tcPr>
            <w:tcW w:w="1701" w:type="dxa"/>
            <w:vAlign w:val="center"/>
          </w:tcPr>
          <w:p w14:paraId="6BE797CD" w14:textId="77777777" w:rsidR="006B70F3" w:rsidRDefault="002E6739">
            <w:pPr>
              <w:widowControl/>
              <w:spacing w:line="360" w:lineRule="auto"/>
              <w:jc w:val="center"/>
              <w:rPr>
                <w:rFonts w:hAnsi="宋体" w:cs="宋体"/>
                <w:szCs w:val="21"/>
              </w:rPr>
            </w:pPr>
            <w:r>
              <w:rPr>
                <w:rFonts w:ascii="Calibri" w:hAnsi="宋体" w:hint="eastAsia"/>
                <w:color w:val="000000"/>
                <w:szCs w:val="21"/>
              </w:rPr>
              <w:t>信誉</w:t>
            </w:r>
            <w:r>
              <w:rPr>
                <w:rFonts w:ascii="Calibri" w:hAnsi="宋体" w:hint="eastAsia"/>
                <w:color w:val="000000"/>
                <w:szCs w:val="21"/>
              </w:rPr>
              <w:t>14%</w:t>
            </w:r>
          </w:p>
        </w:tc>
        <w:tc>
          <w:tcPr>
            <w:tcW w:w="4961" w:type="dxa"/>
            <w:vAlign w:val="center"/>
          </w:tcPr>
          <w:p w14:paraId="2EB77F25" w14:textId="77777777" w:rsidR="006B70F3" w:rsidRDefault="002E6739">
            <w:pPr>
              <w:spacing w:line="360" w:lineRule="auto"/>
              <w:rPr>
                <w:rFonts w:ascii="Calibri" w:hAnsi="宋体"/>
                <w:color w:val="000000"/>
                <w:szCs w:val="21"/>
              </w:rPr>
            </w:pPr>
            <w:r>
              <w:rPr>
                <w:rFonts w:ascii="Calibri" w:hAnsi="宋体" w:hint="eastAsia"/>
                <w:color w:val="000000"/>
                <w:szCs w:val="21"/>
              </w:rPr>
              <w:t>1</w:t>
            </w:r>
            <w:r>
              <w:rPr>
                <w:rFonts w:ascii="Calibri" w:hAnsi="宋体" w:hint="eastAsia"/>
                <w:color w:val="000000"/>
                <w:szCs w:val="21"/>
              </w:rPr>
              <w:t>、投标人为维保设备的厂商或针对服务清单中三项服务投标人均提供维保设备厂商的售后服务授权</w:t>
            </w:r>
            <w:proofErr w:type="gramStart"/>
            <w:r>
              <w:rPr>
                <w:rFonts w:ascii="Calibri" w:hAnsi="宋体" w:hint="eastAsia"/>
                <w:color w:val="000000"/>
                <w:szCs w:val="21"/>
              </w:rPr>
              <w:t>函文件</w:t>
            </w:r>
            <w:proofErr w:type="gramEnd"/>
            <w:r>
              <w:rPr>
                <w:rFonts w:ascii="Calibri" w:hAnsi="宋体" w:hint="eastAsia"/>
                <w:color w:val="000000"/>
                <w:szCs w:val="21"/>
              </w:rPr>
              <w:t>的得</w:t>
            </w:r>
            <w:r>
              <w:rPr>
                <w:rFonts w:ascii="Calibri" w:hAnsi="宋体" w:hint="eastAsia"/>
                <w:color w:val="000000"/>
                <w:szCs w:val="21"/>
              </w:rPr>
              <w:t>7</w:t>
            </w:r>
            <w:r>
              <w:rPr>
                <w:rFonts w:ascii="Calibri" w:hAnsi="宋体" w:hint="eastAsia"/>
                <w:color w:val="000000"/>
                <w:szCs w:val="21"/>
              </w:rPr>
              <w:t>分，否则不得分。</w:t>
            </w:r>
          </w:p>
          <w:p w14:paraId="50958907" w14:textId="77777777" w:rsidR="006B70F3" w:rsidRDefault="002E6739">
            <w:pPr>
              <w:pStyle w:val="a6"/>
              <w:spacing w:line="360" w:lineRule="auto"/>
            </w:pPr>
            <w:r>
              <w:rPr>
                <w:rFonts w:ascii="Calibri" w:hAnsi="宋体" w:hint="eastAsia"/>
                <w:color w:val="000000"/>
                <w:szCs w:val="21"/>
              </w:rPr>
              <w:t>2</w:t>
            </w:r>
            <w:r>
              <w:rPr>
                <w:rFonts w:ascii="Calibri" w:hAnsi="宋体" w:hint="eastAsia"/>
                <w:color w:val="000000"/>
                <w:szCs w:val="21"/>
              </w:rPr>
              <w:t>、投标人服务工程师具备维保设备厂商的售后服务资质的得</w:t>
            </w:r>
            <w:r>
              <w:rPr>
                <w:rFonts w:ascii="Calibri" w:hAnsi="宋体" w:hint="eastAsia"/>
                <w:color w:val="000000"/>
                <w:szCs w:val="21"/>
              </w:rPr>
              <w:t>7</w:t>
            </w:r>
            <w:r>
              <w:rPr>
                <w:rFonts w:ascii="Calibri" w:hAnsi="宋体" w:hint="eastAsia"/>
                <w:color w:val="000000"/>
                <w:szCs w:val="21"/>
              </w:rPr>
              <w:t>分，不提供不得分。</w:t>
            </w:r>
          </w:p>
          <w:p w14:paraId="13B6C28A" w14:textId="77777777" w:rsidR="006B70F3" w:rsidRDefault="002E6739">
            <w:pPr>
              <w:spacing w:line="360" w:lineRule="auto"/>
              <w:jc w:val="center"/>
              <w:rPr>
                <w:rFonts w:hAnsi="宋体" w:cs="宋体"/>
                <w:szCs w:val="21"/>
              </w:rPr>
            </w:pPr>
            <w:r>
              <w:rPr>
                <w:rFonts w:hint="eastAsia"/>
              </w:rPr>
              <w:t>注：须提供证书复印件或相关证明复印件，加盖公章。</w:t>
            </w:r>
          </w:p>
        </w:tc>
        <w:tc>
          <w:tcPr>
            <w:tcW w:w="851" w:type="dxa"/>
            <w:vAlign w:val="center"/>
          </w:tcPr>
          <w:p w14:paraId="6551D84F" w14:textId="77777777" w:rsidR="006B70F3" w:rsidRDefault="002E6739">
            <w:pPr>
              <w:spacing w:line="360" w:lineRule="auto"/>
              <w:jc w:val="center"/>
              <w:rPr>
                <w:color w:val="000000" w:themeColor="text1"/>
              </w:rPr>
            </w:pPr>
            <w:r>
              <w:rPr>
                <w:rFonts w:hAnsi="宋体" w:cs="宋体" w:hint="eastAsia"/>
                <w:color w:val="000000" w:themeColor="text1"/>
                <w:szCs w:val="21"/>
              </w:rPr>
              <w:t>1</w:t>
            </w:r>
            <w:r>
              <w:rPr>
                <w:rFonts w:hAnsi="宋体" w:cs="宋体"/>
                <w:color w:val="000000" w:themeColor="text1"/>
                <w:szCs w:val="21"/>
              </w:rPr>
              <w:t>4</w:t>
            </w:r>
            <w:r>
              <w:rPr>
                <w:rFonts w:hAnsi="宋体" w:cs="宋体" w:hint="eastAsia"/>
                <w:color w:val="000000" w:themeColor="text1"/>
                <w:szCs w:val="21"/>
              </w:rPr>
              <w:t>分</w:t>
            </w:r>
          </w:p>
        </w:tc>
        <w:tc>
          <w:tcPr>
            <w:tcW w:w="1417" w:type="dxa"/>
            <w:vAlign w:val="center"/>
          </w:tcPr>
          <w:p w14:paraId="0FE4470A" w14:textId="77777777" w:rsidR="006B70F3" w:rsidRDefault="006B70F3">
            <w:pPr>
              <w:widowControl/>
              <w:snapToGrid w:val="0"/>
              <w:spacing w:line="360" w:lineRule="auto"/>
              <w:jc w:val="center"/>
              <w:textAlignment w:val="bottom"/>
              <w:rPr>
                <w:rFonts w:hAnsi="宋体" w:cs="宋体"/>
                <w:szCs w:val="21"/>
              </w:rPr>
            </w:pPr>
          </w:p>
          <w:p w14:paraId="4385F32B" w14:textId="77777777" w:rsidR="006B70F3" w:rsidRDefault="002E6739">
            <w:pPr>
              <w:widowControl/>
              <w:snapToGrid w:val="0"/>
              <w:spacing w:line="360" w:lineRule="auto"/>
              <w:jc w:val="center"/>
              <w:textAlignment w:val="bottom"/>
              <w:rPr>
                <w:lang w:eastAsia="zh-Hans"/>
              </w:rPr>
            </w:pPr>
            <w:r>
              <w:rPr>
                <w:rFonts w:hint="eastAsia"/>
                <w:lang w:eastAsia="zh-Hans"/>
              </w:rPr>
              <w:t>是</w:t>
            </w:r>
          </w:p>
          <w:p w14:paraId="04CE9CBB" w14:textId="77777777" w:rsidR="006B70F3" w:rsidRDefault="006B70F3">
            <w:pPr>
              <w:spacing w:line="360" w:lineRule="auto"/>
              <w:jc w:val="center"/>
            </w:pPr>
          </w:p>
        </w:tc>
      </w:tr>
      <w:tr w:rsidR="006B70F3" w14:paraId="2CF87513" w14:textId="77777777">
        <w:tc>
          <w:tcPr>
            <w:tcW w:w="992" w:type="dxa"/>
          </w:tcPr>
          <w:p w14:paraId="35DF548B" w14:textId="77777777" w:rsidR="006B70F3" w:rsidRDefault="006B70F3">
            <w:pPr>
              <w:widowControl/>
              <w:spacing w:line="360" w:lineRule="auto"/>
              <w:rPr>
                <w:rFonts w:ascii="宋体" w:eastAsia="宋体" w:hAnsi="宋体" w:cs="宋体"/>
                <w:color w:val="333333"/>
                <w:kern w:val="0"/>
                <w:sz w:val="24"/>
                <w:szCs w:val="24"/>
              </w:rPr>
            </w:pPr>
          </w:p>
        </w:tc>
        <w:tc>
          <w:tcPr>
            <w:tcW w:w="993" w:type="dxa"/>
          </w:tcPr>
          <w:p w14:paraId="53BB33AF" w14:textId="77777777" w:rsidR="006B70F3" w:rsidRDefault="006B70F3">
            <w:pPr>
              <w:widowControl/>
              <w:spacing w:line="360" w:lineRule="auto"/>
              <w:rPr>
                <w:rFonts w:ascii="宋体" w:eastAsia="宋体" w:hAnsi="宋体" w:cs="宋体"/>
                <w:color w:val="333333"/>
                <w:kern w:val="0"/>
                <w:sz w:val="24"/>
                <w:szCs w:val="24"/>
              </w:rPr>
            </w:pPr>
          </w:p>
        </w:tc>
        <w:tc>
          <w:tcPr>
            <w:tcW w:w="1701" w:type="dxa"/>
            <w:vAlign w:val="center"/>
          </w:tcPr>
          <w:p w14:paraId="4FBA9C96" w14:textId="77777777" w:rsidR="006B70F3" w:rsidRDefault="002E6739">
            <w:pPr>
              <w:widowControl/>
              <w:spacing w:line="360" w:lineRule="auto"/>
              <w:jc w:val="center"/>
              <w:rPr>
                <w:rFonts w:hAnsi="宋体" w:cs="宋体"/>
                <w:szCs w:val="21"/>
                <w:lang w:eastAsia="zh-Hans"/>
              </w:rPr>
            </w:pPr>
            <w:r>
              <w:rPr>
                <w:rFonts w:hAnsi="宋体" w:cs="宋体" w:hint="eastAsia"/>
                <w:szCs w:val="21"/>
                <w:lang w:eastAsia="zh-Hans"/>
              </w:rPr>
              <w:t>服务方案</w:t>
            </w:r>
            <w:r>
              <w:rPr>
                <w:rFonts w:hAnsi="宋体" w:cs="宋体"/>
                <w:szCs w:val="21"/>
                <w:lang w:eastAsia="zh-Hans"/>
              </w:rPr>
              <w:t>14%</w:t>
            </w:r>
          </w:p>
        </w:tc>
        <w:tc>
          <w:tcPr>
            <w:tcW w:w="4961" w:type="dxa"/>
            <w:vAlign w:val="center"/>
          </w:tcPr>
          <w:p w14:paraId="4516026E" w14:textId="77777777" w:rsidR="006B70F3" w:rsidRDefault="002E6739">
            <w:pPr>
              <w:snapToGrid w:val="0"/>
              <w:spacing w:line="360" w:lineRule="auto"/>
              <w:rPr>
                <w:rFonts w:ascii="Calibri" w:hAnsi="宋体"/>
                <w:color w:val="000000"/>
                <w:szCs w:val="21"/>
              </w:rPr>
            </w:pPr>
            <w:r>
              <w:rPr>
                <w:rFonts w:ascii="Calibri" w:hAnsi="宋体" w:hint="eastAsia"/>
                <w:color w:val="000000"/>
                <w:szCs w:val="21"/>
              </w:rPr>
              <w:t>1</w:t>
            </w:r>
            <w:r>
              <w:rPr>
                <w:rFonts w:ascii="Calibri" w:hAnsi="宋体" w:hint="eastAsia"/>
                <w:color w:val="000000"/>
                <w:szCs w:val="21"/>
              </w:rPr>
              <w:t>、针对本项目前期深入了解实际情况，制定符合实际的安全服务实施方案，包括但不限于：安全管理计划，运行管理计划，安全应急响应方案等。完全满足本项目运维服务内容的要求的得</w:t>
            </w:r>
            <w:r>
              <w:rPr>
                <w:rFonts w:ascii="Calibri" w:hAnsi="宋体" w:hint="eastAsia"/>
                <w:color w:val="000000"/>
                <w:szCs w:val="21"/>
              </w:rPr>
              <w:t>8</w:t>
            </w:r>
            <w:r>
              <w:rPr>
                <w:rFonts w:ascii="Calibri" w:hAnsi="宋体" w:hint="eastAsia"/>
                <w:color w:val="000000"/>
                <w:szCs w:val="21"/>
              </w:rPr>
              <w:t>分，内容不完整或部分缺失一项扣</w:t>
            </w:r>
            <w:r>
              <w:rPr>
                <w:rFonts w:ascii="Calibri" w:hAnsi="宋体" w:hint="eastAsia"/>
                <w:color w:val="000000"/>
                <w:szCs w:val="21"/>
              </w:rPr>
              <w:t>3</w:t>
            </w:r>
            <w:r>
              <w:rPr>
                <w:rFonts w:ascii="Calibri" w:hAnsi="宋体" w:hint="eastAsia"/>
                <w:color w:val="000000"/>
                <w:szCs w:val="21"/>
              </w:rPr>
              <w:t>分，直至扣完为止。未提供的不得分。</w:t>
            </w:r>
          </w:p>
          <w:p w14:paraId="78680AED" w14:textId="77777777" w:rsidR="006B70F3" w:rsidRDefault="002E6739">
            <w:pPr>
              <w:snapToGrid w:val="0"/>
              <w:spacing w:line="360" w:lineRule="auto"/>
              <w:rPr>
                <w:rFonts w:ascii="Calibri" w:hAnsi="宋体"/>
                <w:color w:val="000000"/>
                <w:szCs w:val="21"/>
              </w:rPr>
            </w:pPr>
            <w:r>
              <w:rPr>
                <w:rFonts w:ascii="Calibri" w:hAnsi="宋体" w:hint="eastAsia"/>
                <w:color w:val="000000"/>
                <w:szCs w:val="21"/>
              </w:rPr>
              <w:t>2</w:t>
            </w:r>
            <w:r>
              <w:rPr>
                <w:rFonts w:ascii="Calibri" w:hAnsi="宋体" w:hint="eastAsia"/>
                <w:color w:val="000000"/>
                <w:szCs w:val="21"/>
              </w:rPr>
              <w:t>、项目经理需具有</w:t>
            </w:r>
            <w:r>
              <w:rPr>
                <w:rFonts w:ascii="Calibri" w:hAnsi="宋体" w:hint="eastAsia"/>
                <w:color w:val="000000"/>
                <w:szCs w:val="21"/>
              </w:rPr>
              <w:t>CISP</w:t>
            </w:r>
            <w:r>
              <w:rPr>
                <w:rFonts w:ascii="Calibri" w:hAnsi="宋体" w:hint="eastAsia"/>
                <w:color w:val="000000"/>
                <w:szCs w:val="21"/>
              </w:rPr>
              <w:t>、</w:t>
            </w:r>
            <w:r>
              <w:rPr>
                <w:rFonts w:ascii="Calibri" w:hAnsi="宋体" w:hint="eastAsia"/>
                <w:color w:val="000000"/>
                <w:szCs w:val="21"/>
              </w:rPr>
              <w:t>CISSP</w:t>
            </w:r>
            <w:r>
              <w:rPr>
                <w:rFonts w:ascii="Calibri" w:hAnsi="宋体" w:hint="eastAsia"/>
                <w:color w:val="000000"/>
                <w:szCs w:val="21"/>
              </w:rPr>
              <w:t>、</w:t>
            </w:r>
            <w:r>
              <w:rPr>
                <w:rFonts w:ascii="Calibri" w:hAnsi="宋体" w:hint="eastAsia"/>
                <w:color w:val="000000"/>
                <w:szCs w:val="21"/>
              </w:rPr>
              <w:t>CISA</w:t>
            </w:r>
            <w:r>
              <w:rPr>
                <w:rFonts w:ascii="Calibri" w:hAnsi="宋体" w:hint="eastAsia"/>
                <w:color w:val="000000"/>
                <w:szCs w:val="21"/>
              </w:rPr>
              <w:t>、</w:t>
            </w:r>
            <w:r>
              <w:rPr>
                <w:rFonts w:ascii="Calibri" w:hAnsi="宋体" w:hint="eastAsia"/>
                <w:color w:val="000000"/>
                <w:szCs w:val="21"/>
              </w:rPr>
              <w:t>ITIL</w:t>
            </w:r>
            <w:r>
              <w:rPr>
                <w:rFonts w:ascii="Calibri" w:hAnsi="宋体" w:hint="eastAsia"/>
                <w:color w:val="000000"/>
                <w:szCs w:val="21"/>
              </w:rPr>
              <w:t>、</w:t>
            </w:r>
            <w:proofErr w:type="spellStart"/>
            <w:r>
              <w:rPr>
                <w:rFonts w:ascii="Calibri" w:hAnsi="宋体" w:hint="eastAsia"/>
                <w:color w:val="000000"/>
                <w:szCs w:val="21"/>
              </w:rPr>
              <w:t>Cobit</w:t>
            </w:r>
            <w:proofErr w:type="spellEnd"/>
            <w:r>
              <w:rPr>
                <w:rFonts w:ascii="Calibri" w:hAnsi="宋体" w:hint="eastAsia"/>
                <w:color w:val="000000"/>
                <w:szCs w:val="21"/>
              </w:rPr>
              <w:t>、</w:t>
            </w:r>
            <w:r>
              <w:rPr>
                <w:rFonts w:ascii="Calibri" w:hAnsi="宋体" w:hint="eastAsia"/>
                <w:color w:val="000000"/>
                <w:szCs w:val="21"/>
              </w:rPr>
              <w:t>PMP</w:t>
            </w:r>
            <w:r>
              <w:rPr>
                <w:rFonts w:ascii="Calibri" w:hAnsi="宋体" w:hint="eastAsia"/>
                <w:color w:val="000000"/>
                <w:szCs w:val="21"/>
              </w:rPr>
              <w:t>、</w:t>
            </w:r>
            <w:r>
              <w:rPr>
                <w:rFonts w:ascii="Calibri" w:hAnsi="宋体" w:hint="eastAsia"/>
                <w:color w:val="000000"/>
                <w:szCs w:val="21"/>
              </w:rPr>
              <w:t>ISO27001 LA</w:t>
            </w:r>
            <w:r>
              <w:rPr>
                <w:rFonts w:ascii="Calibri" w:hAnsi="宋体" w:hint="eastAsia"/>
                <w:color w:val="000000"/>
                <w:szCs w:val="21"/>
              </w:rPr>
              <w:t>等资质中的至少</w:t>
            </w:r>
            <w:r>
              <w:rPr>
                <w:rFonts w:ascii="Calibri" w:hAnsi="宋体" w:hint="eastAsia"/>
                <w:color w:val="000000"/>
                <w:szCs w:val="21"/>
              </w:rPr>
              <w:t>3</w:t>
            </w:r>
            <w:r>
              <w:rPr>
                <w:rFonts w:ascii="Calibri" w:hAnsi="宋体" w:hint="eastAsia"/>
                <w:color w:val="000000"/>
                <w:szCs w:val="21"/>
              </w:rPr>
              <w:t>个，满足得</w:t>
            </w:r>
            <w:r>
              <w:rPr>
                <w:rFonts w:ascii="Calibri" w:hAnsi="宋体" w:hint="eastAsia"/>
                <w:color w:val="000000"/>
                <w:szCs w:val="21"/>
              </w:rPr>
              <w:t>3</w:t>
            </w:r>
            <w:r>
              <w:rPr>
                <w:rFonts w:ascii="Calibri" w:hAnsi="宋体" w:hint="eastAsia"/>
                <w:color w:val="000000"/>
                <w:szCs w:val="21"/>
              </w:rPr>
              <w:t>分，否则不得分。</w:t>
            </w:r>
          </w:p>
          <w:p w14:paraId="4A78258D" w14:textId="77777777" w:rsidR="006B70F3" w:rsidRDefault="002E6739">
            <w:pPr>
              <w:spacing w:line="360" w:lineRule="auto"/>
              <w:jc w:val="left"/>
              <w:rPr>
                <w:rFonts w:hAnsi="宋体" w:cs="宋体"/>
                <w:szCs w:val="21"/>
              </w:rPr>
            </w:pPr>
            <w:r>
              <w:rPr>
                <w:rFonts w:ascii="Calibri" w:hAnsi="宋体" w:hint="eastAsia"/>
                <w:color w:val="000000"/>
                <w:szCs w:val="21"/>
              </w:rPr>
              <w:t>3</w:t>
            </w:r>
            <w:r>
              <w:rPr>
                <w:rFonts w:ascii="Calibri" w:hAnsi="宋体" w:hint="eastAsia"/>
                <w:color w:val="000000"/>
                <w:szCs w:val="21"/>
              </w:rPr>
              <w:t>、项目实施成员至少</w:t>
            </w:r>
            <w:r>
              <w:rPr>
                <w:rFonts w:ascii="Calibri" w:hAnsi="宋体" w:hint="eastAsia"/>
                <w:color w:val="000000"/>
                <w:szCs w:val="21"/>
              </w:rPr>
              <w:t>2</w:t>
            </w:r>
            <w:r>
              <w:rPr>
                <w:rFonts w:ascii="Calibri" w:hAnsi="宋体" w:hint="eastAsia"/>
                <w:color w:val="000000"/>
                <w:szCs w:val="21"/>
              </w:rPr>
              <w:t>人，其中</w:t>
            </w:r>
            <w:r>
              <w:rPr>
                <w:rFonts w:ascii="Calibri" w:hAnsi="宋体" w:hint="eastAsia"/>
                <w:color w:val="000000"/>
                <w:szCs w:val="21"/>
              </w:rPr>
              <w:t>2</w:t>
            </w:r>
            <w:r>
              <w:rPr>
                <w:rFonts w:ascii="Calibri" w:hAnsi="宋体" w:hint="eastAsia"/>
                <w:color w:val="000000"/>
                <w:szCs w:val="21"/>
              </w:rPr>
              <w:t>人需要获得</w:t>
            </w:r>
            <w:r>
              <w:rPr>
                <w:rFonts w:ascii="Calibri" w:hAnsi="宋体" w:hint="eastAsia"/>
                <w:color w:val="000000"/>
                <w:szCs w:val="21"/>
              </w:rPr>
              <w:t>CISP</w:t>
            </w:r>
            <w:r>
              <w:rPr>
                <w:rFonts w:ascii="Calibri" w:hAnsi="宋体" w:hint="eastAsia"/>
                <w:color w:val="000000"/>
                <w:szCs w:val="21"/>
              </w:rPr>
              <w:t>认证，满足得</w:t>
            </w:r>
            <w:r>
              <w:rPr>
                <w:rFonts w:ascii="Calibri" w:hAnsi="宋体" w:hint="eastAsia"/>
                <w:color w:val="000000"/>
                <w:szCs w:val="21"/>
              </w:rPr>
              <w:t>3</w:t>
            </w:r>
            <w:r>
              <w:rPr>
                <w:rFonts w:ascii="Calibri" w:hAnsi="宋体" w:hint="eastAsia"/>
                <w:color w:val="000000"/>
                <w:szCs w:val="21"/>
              </w:rPr>
              <w:t>分，否则不得分。</w:t>
            </w:r>
          </w:p>
        </w:tc>
        <w:tc>
          <w:tcPr>
            <w:tcW w:w="851" w:type="dxa"/>
            <w:vAlign w:val="center"/>
          </w:tcPr>
          <w:p w14:paraId="7E456B02" w14:textId="77777777" w:rsidR="006B70F3" w:rsidRDefault="002E6739">
            <w:pPr>
              <w:spacing w:line="360" w:lineRule="auto"/>
              <w:jc w:val="center"/>
              <w:rPr>
                <w:rFonts w:hAnsi="宋体" w:cs="宋体"/>
                <w:color w:val="000000" w:themeColor="text1"/>
                <w:szCs w:val="21"/>
              </w:rPr>
            </w:pPr>
            <w:r>
              <w:rPr>
                <w:rFonts w:hAnsi="宋体" w:cs="宋体" w:hint="eastAsia"/>
                <w:color w:val="000000" w:themeColor="text1"/>
                <w:szCs w:val="21"/>
              </w:rPr>
              <w:t>1</w:t>
            </w:r>
            <w:r>
              <w:rPr>
                <w:rFonts w:hAnsi="宋体" w:cs="宋体"/>
                <w:color w:val="000000" w:themeColor="text1"/>
                <w:szCs w:val="21"/>
              </w:rPr>
              <w:t>4</w:t>
            </w:r>
            <w:r>
              <w:rPr>
                <w:rFonts w:hAnsi="宋体" w:cs="宋体" w:hint="eastAsia"/>
                <w:color w:val="000000" w:themeColor="text1"/>
                <w:szCs w:val="21"/>
              </w:rPr>
              <w:t>分</w:t>
            </w:r>
          </w:p>
        </w:tc>
        <w:tc>
          <w:tcPr>
            <w:tcW w:w="1417" w:type="dxa"/>
            <w:vAlign w:val="center"/>
          </w:tcPr>
          <w:p w14:paraId="4827354B" w14:textId="77777777" w:rsidR="006B70F3" w:rsidRDefault="002E6739">
            <w:pPr>
              <w:widowControl/>
              <w:snapToGrid w:val="0"/>
              <w:spacing w:line="360" w:lineRule="auto"/>
              <w:jc w:val="center"/>
              <w:textAlignment w:val="bottom"/>
              <w:rPr>
                <w:lang w:eastAsia="zh-Hans"/>
              </w:rPr>
            </w:pPr>
            <w:r>
              <w:rPr>
                <w:rFonts w:hint="eastAsia"/>
                <w:lang w:eastAsia="zh-Hans"/>
              </w:rPr>
              <w:t>否</w:t>
            </w:r>
          </w:p>
          <w:p w14:paraId="23346AF8" w14:textId="77777777" w:rsidR="006B70F3" w:rsidRDefault="006B70F3">
            <w:pPr>
              <w:widowControl/>
              <w:snapToGrid w:val="0"/>
              <w:spacing w:line="360" w:lineRule="auto"/>
              <w:jc w:val="center"/>
              <w:textAlignment w:val="bottom"/>
              <w:rPr>
                <w:rFonts w:hAnsi="宋体" w:cs="宋体"/>
                <w:szCs w:val="21"/>
              </w:rPr>
            </w:pPr>
          </w:p>
        </w:tc>
      </w:tr>
      <w:tr w:rsidR="006B70F3" w14:paraId="0160EF51" w14:textId="77777777">
        <w:tc>
          <w:tcPr>
            <w:tcW w:w="992" w:type="dxa"/>
          </w:tcPr>
          <w:p w14:paraId="52B03098" w14:textId="77777777" w:rsidR="006B70F3" w:rsidRDefault="006B70F3">
            <w:pPr>
              <w:widowControl/>
              <w:spacing w:line="360" w:lineRule="auto"/>
              <w:rPr>
                <w:rFonts w:ascii="宋体" w:eastAsia="宋体" w:hAnsi="宋体" w:cs="宋体"/>
                <w:color w:val="333333"/>
                <w:kern w:val="0"/>
                <w:sz w:val="24"/>
                <w:szCs w:val="24"/>
              </w:rPr>
            </w:pPr>
          </w:p>
        </w:tc>
        <w:tc>
          <w:tcPr>
            <w:tcW w:w="993" w:type="dxa"/>
          </w:tcPr>
          <w:p w14:paraId="4C451720" w14:textId="77777777" w:rsidR="006B70F3" w:rsidRDefault="006B70F3">
            <w:pPr>
              <w:widowControl/>
              <w:spacing w:line="360" w:lineRule="auto"/>
              <w:rPr>
                <w:rFonts w:ascii="宋体" w:eastAsia="宋体" w:hAnsi="宋体" w:cs="宋体"/>
                <w:color w:val="333333"/>
                <w:kern w:val="0"/>
                <w:sz w:val="24"/>
                <w:szCs w:val="24"/>
              </w:rPr>
            </w:pPr>
          </w:p>
        </w:tc>
        <w:tc>
          <w:tcPr>
            <w:tcW w:w="1701" w:type="dxa"/>
            <w:vAlign w:val="center"/>
          </w:tcPr>
          <w:p w14:paraId="119513A6" w14:textId="77777777" w:rsidR="006B70F3" w:rsidRDefault="002E6739">
            <w:pPr>
              <w:widowControl/>
              <w:spacing w:line="360" w:lineRule="auto"/>
              <w:jc w:val="center"/>
              <w:rPr>
                <w:rFonts w:hAnsi="宋体" w:cs="宋体"/>
                <w:szCs w:val="21"/>
              </w:rPr>
            </w:pPr>
            <w:r>
              <w:rPr>
                <w:rFonts w:ascii="Calibri" w:hAnsi="宋体" w:hint="eastAsia"/>
                <w:color w:val="000000"/>
                <w:szCs w:val="21"/>
              </w:rPr>
              <w:t>投标文件规范性、完整性</w:t>
            </w:r>
            <w:r>
              <w:rPr>
                <w:rFonts w:ascii="Calibri" w:hAnsi="宋体"/>
                <w:color w:val="000000"/>
                <w:szCs w:val="21"/>
              </w:rPr>
              <w:t>2</w:t>
            </w:r>
            <w:r>
              <w:rPr>
                <w:rFonts w:ascii="Calibri" w:hAnsi="宋体" w:hint="eastAsia"/>
                <w:color w:val="000000"/>
                <w:szCs w:val="21"/>
              </w:rPr>
              <w:t>%</w:t>
            </w:r>
          </w:p>
        </w:tc>
        <w:tc>
          <w:tcPr>
            <w:tcW w:w="4961" w:type="dxa"/>
            <w:vAlign w:val="center"/>
          </w:tcPr>
          <w:p w14:paraId="1F1F85CC" w14:textId="77777777" w:rsidR="006B70F3" w:rsidRDefault="002E6739">
            <w:pPr>
              <w:spacing w:line="360" w:lineRule="auto"/>
              <w:jc w:val="left"/>
              <w:rPr>
                <w:rFonts w:hAnsi="宋体" w:cs="宋体"/>
                <w:szCs w:val="21"/>
              </w:rPr>
            </w:pPr>
            <w:r>
              <w:rPr>
                <w:rFonts w:ascii="Calibri" w:hAnsi="宋体" w:hint="eastAsia"/>
                <w:color w:val="000000"/>
                <w:szCs w:val="21"/>
              </w:rPr>
              <w:t>投标文件制作规范，没有细微偏差情形的得满分，有一项细微偏差扣</w:t>
            </w:r>
            <w:r>
              <w:rPr>
                <w:rFonts w:ascii="Calibri" w:hAnsi="宋体" w:hint="eastAsia"/>
                <w:color w:val="000000"/>
                <w:szCs w:val="21"/>
              </w:rPr>
              <w:t>0.5</w:t>
            </w:r>
            <w:r>
              <w:rPr>
                <w:rFonts w:ascii="Calibri" w:hAnsi="宋体" w:hint="eastAsia"/>
                <w:color w:val="000000"/>
                <w:szCs w:val="21"/>
              </w:rPr>
              <w:t>分，直到该项分值扣完为止。</w:t>
            </w:r>
            <w:r>
              <w:rPr>
                <w:rFonts w:hAnsi="宋体" w:cs="宋体" w:hint="eastAsia"/>
                <w:szCs w:val="21"/>
              </w:rPr>
              <w:t>提供服务方案不得分。）</w:t>
            </w:r>
          </w:p>
        </w:tc>
        <w:tc>
          <w:tcPr>
            <w:tcW w:w="851" w:type="dxa"/>
            <w:vAlign w:val="center"/>
          </w:tcPr>
          <w:p w14:paraId="175CA952" w14:textId="77777777" w:rsidR="006B70F3" w:rsidRDefault="002E6739">
            <w:pPr>
              <w:spacing w:line="360" w:lineRule="auto"/>
              <w:jc w:val="center"/>
              <w:rPr>
                <w:rFonts w:hAnsi="宋体" w:cs="宋体"/>
                <w:color w:val="000000" w:themeColor="text1"/>
                <w:szCs w:val="21"/>
              </w:rPr>
            </w:pPr>
            <w:r>
              <w:rPr>
                <w:rFonts w:hAnsi="宋体" w:cs="宋体"/>
                <w:color w:val="000000" w:themeColor="text1"/>
                <w:szCs w:val="21"/>
              </w:rPr>
              <w:t>2</w:t>
            </w:r>
            <w:r>
              <w:rPr>
                <w:rFonts w:hAnsi="宋体" w:cs="宋体" w:hint="eastAsia"/>
                <w:color w:val="000000" w:themeColor="text1"/>
                <w:szCs w:val="21"/>
              </w:rPr>
              <w:t>分</w:t>
            </w:r>
          </w:p>
        </w:tc>
        <w:tc>
          <w:tcPr>
            <w:tcW w:w="1417" w:type="dxa"/>
            <w:vAlign w:val="center"/>
          </w:tcPr>
          <w:p w14:paraId="58D869D5" w14:textId="77777777" w:rsidR="006B70F3" w:rsidRDefault="002E6739">
            <w:pPr>
              <w:widowControl/>
              <w:snapToGrid w:val="0"/>
              <w:spacing w:line="360" w:lineRule="auto"/>
              <w:jc w:val="center"/>
              <w:textAlignment w:val="bottom"/>
              <w:rPr>
                <w:rFonts w:hAnsi="宋体" w:cs="宋体"/>
                <w:szCs w:val="21"/>
                <w:lang w:eastAsia="zh-Hans"/>
              </w:rPr>
            </w:pPr>
            <w:r>
              <w:rPr>
                <w:rFonts w:hAnsi="宋体" w:cs="宋体" w:hint="eastAsia"/>
                <w:szCs w:val="21"/>
                <w:lang w:eastAsia="zh-Hans"/>
              </w:rPr>
              <w:t>是</w:t>
            </w:r>
          </w:p>
        </w:tc>
      </w:tr>
    </w:tbl>
    <w:p w14:paraId="7EC9AF38"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14:paraId="1A53EB69"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评审因素：</w:t>
      </w:r>
      <w:r>
        <w:rPr>
          <w:rFonts w:ascii="宋体" w:eastAsia="宋体" w:hAnsi="宋体" w:cs="宋体" w:hint="eastAsia"/>
          <w:color w:val="333333"/>
          <w:kern w:val="0"/>
          <w:sz w:val="24"/>
          <w:szCs w:val="24"/>
        </w:rPr>
        <w:t xml:space="preserve"> </w:t>
      </w:r>
    </w:p>
    <w:p w14:paraId="207AE819"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扣除比例</w:t>
      </w:r>
      <w:r>
        <w:rPr>
          <w:rFonts w:ascii="宋体" w:eastAsia="宋体" w:hAnsi="宋体" w:cs="宋体"/>
          <w:color w:val="333333"/>
          <w:kern w:val="0"/>
          <w:sz w:val="24"/>
          <w:szCs w:val="24"/>
        </w:rPr>
        <w:t>%</w:t>
      </w:r>
      <w:r>
        <w:rPr>
          <w:rFonts w:ascii="宋体" w:eastAsia="宋体" w:hAnsi="宋体" w:cs="宋体"/>
          <w:color w:val="333333"/>
          <w:kern w:val="0"/>
          <w:sz w:val="24"/>
          <w:szCs w:val="24"/>
        </w:rPr>
        <w:t>：</w:t>
      </w:r>
    </w:p>
    <w:p w14:paraId="2626CF77"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39F1CD8A"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、合同管理安排</w:t>
      </w:r>
    </w:p>
    <w:p w14:paraId="0C6701A6" w14:textId="77777777" w:rsidR="006B70F3" w:rsidRDefault="002E673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hint="eastAsia"/>
          <w:color w:val="FF0000"/>
          <w:kern w:val="0"/>
          <w:sz w:val="24"/>
          <w:szCs w:val="24"/>
        </w:rPr>
        <w:t>）合同类型：</w:t>
      </w:r>
      <w:r>
        <w:rPr>
          <w:rFonts w:ascii="宋体" w:eastAsia="宋体" w:hAnsi="宋体" w:cs="宋体" w:hint="eastAsia"/>
          <w:color w:val="333333"/>
          <w:kern w:val="0"/>
          <w:sz w:val="24"/>
          <w:szCs w:val="24"/>
        </w:rPr>
        <w:t>买卖合同□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租赁合同□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建设工程合同□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技术合同□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委托合同□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物业管理合同□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其他合同</w:t>
      </w:r>
      <w:r>
        <w:rPr>
          <w:rFonts w:ascii="宋体" w:eastAsia="宋体" w:hAnsi="宋体" w:cs="宋体" w:hint="eastAsia"/>
          <w:color w:val="333333"/>
          <w:kern w:val="0"/>
          <w:sz w:val="24"/>
          <w:szCs w:val="24"/>
        </w:rPr>
        <w:sym w:font="Wingdings" w:char="F0FE"/>
      </w:r>
    </w:p>
    <w:p w14:paraId="66B700F7"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）合同履行期限：</w:t>
      </w:r>
      <w:r>
        <w:rPr>
          <w:rFonts w:ascii="宋体" w:eastAsia="宋体" w:hAnsi="宋体" w:cs="宋体" w:hint="eastAsia"/>
          <w:color w:val="333333"/>
          <w:kern w:val="0"/>
          <w:sz w:val="24"/>
          <w:szCs w:val="24"/>
        </w:rPr>
        <w:t>自合同签订之日起</w:t>
      </w:r>
      <w:r>
        <w:t xml:space="preserve">        </w:t>
      </w:r>
      <w:r>
        <w:rPr>
          <w:rFonts w:ascii="宋体" w:eastAsia="宋体" w:hAnsi="宋体" w:cs="宋体" w:hint="eastAsia"/>
          <w:color w:val="333333"/>
          <w:kern w:val="0"/>
          <w:sz w:val="24"/>
          <w:szCs w:val="24"/>
        </w:rPr>
        <w:t>日</w:t>
      </w:r>
    </w:p>
    <w:p w14:paraId="15ACDE66"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3</w:t>
      </w:r>
      <w:r>
        <w:rPr>
          <w:rFonts w:ascii="宋体" w:eastAsia="宋体" w:hAnsi="宋体" w:cs="宋体" w:hint="eastAsia"/>
          <w:color w:val="FF0000"/>
          <w:kern w:val="0"/>
          <w:sz w:val="24"/>
          <w:szCs w:val="24"/>
        </w:rPr>
        <w:t>）合同履约地点：西华大学信息与网络管理中心</w:t>
      </w:r>
    </w:p>
    <w:p w14:paraId="23DC9A4A" w14:textId="77777777" w:rsidR="006B70F3" w:rsidRDefault="002E6739">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）支付方式：</w:t>
      </w:r>
      <w:r>
        <w:rPr>
          <w:rFonts w:hint="eastAsia"/>
          <w:sz w:val="24"/>
        </w:rPr>
        <w:t>一次付清</w:t>
      </w:r>
      <w:r>
        <w:rPr>
          <w:rFonts w:ascii="宋体" w:eastAsia="宋体" w:hAnsi="宋体" w:cs="宋体" w:hint="eastAsia"/>
          <w:color w:val="333333"/>
          <w:kern w:val="0"/>
          <w:sz w:val="24"/>
          <w:szCs w:val="24"/>
        </w:rPr>
        <w:t>□</w:t>
      </w:r>
      <w:r>
        <w:rPr>
          <w:rFonts w:hint="eastAsia"/>
          <w:sz w:val="24"/>
        </w:rPr>
        <w:t xml:space="preserve">   </w:t>
      </w:r>
      <w:r>
        <w:rPr>
          <w:rFonts w:hint="eastAsia"/>
          <w:color w:val="FF0000"/>
          <w:sz w:val="24"/>
        </w:rPr>
        <w:t>分期付款</w:t>
      </w:r>
      <w:r>
        <w:rPr>
          <w:rFonts w:ascii="宋体" w:eastAsia="宋体" w:hAnsi="宋体" w:cs="宋体" w:hint="eastAsia"/>
          <w:color w:val="FF0000"/>
          <w:kern w:val="0"/>
          <w:sz w:val="24"/>
          <w:szCs w:val="24"/>
        </w:rPr>
        <w:sym w:font="Wingdings" w:char="F0FE"/>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比例</w:t>
      </w:r>
      <w:r>
        <w:rPr>
          <w:rFonts w:ascii="宋体" w:eastAsia="宋体" w:hAnsi="宋体" w:cs="宋体"/>
          <w:color w:val="FF0000"/>
          <w:kern w:val="0"/>
          <w:sz w:val="24"/>
          <w:szCs w:val="24"/>
        </w:rPr>
        <w:t>：</w:t>
      </w:r>
      <w:r>
        <w:rPr>
          <w:rFonts w:ascii="宋体" w:hAnsi="宋体" w:cs="仿宋" w:hint="eastAsia"/>
          <w:color w:val="000000"/>
          <w:sz w:val="28"/>
          <w:szCs w:val="24"/>
        </w:rPr>
        <w:t>分三期付款，履约开始</w:t>
      </w:r>
      <w:r>
        <w:rPr>
          <w:rFonts w:ascii="宋体" w:hAnsi="宋体" w:cs="仿宋" w:hint="eastAsia"/>
          <w:color w:val="000000"/>
          <w:sz w:val="28"/>
          <w:szCs w:val="24"/>
        </w:rPr>
        <w:t>10</w:t>
      </w:r>
      <w:r>
        <w:rPr>
          <w:rFonts w:ascii="宋体" w:hAnsi="宋体" w:cs="仿宋" w:hint="eastAsia"/>
          <w:color w:val="000000"/>
          <w:sz w:val="28"/>
          <w:szCs w:val="24"/>
        </w:rPr>
        <w:t>个工作日内支付</w:t>
      </w:r>
      <w:r>
        <w:rPr>
          <w:rFonts w:ascii="宋体" w:hAnsi="宋体" w:cs="仿宋" w:hint="eastAsia"/>
          <w:color w:val="000000"/>
          <w:sz w:val="28"/>
          <w:szCs w:val="24"/>
        </w:rPr>
        <w:t>50%</w:t>
      </w:r>
      <w:r>
        <w:rPr>
          <w:rFonts w:ascii="宋体" w:hAnsi="宋体" w:cs="仿宋" w:hint="eastAsia"/>
          <w:color w:val="000000"/>
          <w:sz w:val="28"/>
          <w:szCs w:val="24"/>
        </w:rPr>
        <w:t>，</w:t>
      </w:r>
      <w:r>
        <w:rPr>
          <w:rFonts w:ascii="宋体" w:hAnsi="宋体" w:cs="仿宋" w:hint="eastAsia"/>
          <w:color w:val="000000"/>
          <w:sz w:val="28"/>
          <w:szCs w:val="24"/>
        </w:rPr>
        <w:t>2023</w:t>
      </w:r>
      <w:r>
        <w:rPr>
          <w:rFonts w:ascii="宋体" w:hAnsi="宋体" w:cs="仿宋" w:hint="eastAsia"/>
          <w:color w:val="000000"/>
          <w:sz w:val="28"/>
          <w:szCs w:val="24"/>
        </w:rPr>
        <w:t>年</w:t>
      </w:r>
      <w:r>
        <w:rPr>
          <w:rFonts w:ascii="宋体" w:hAnsi="宋体" w:cs="仿宋" w:hint="eastAsia"/>
          <w:color w:val="000000"/>
          <w:sz w:val="28"/>
          <w:szCs w:val="24"/>
        </w:rPr>
        <w:t>6</w:t>
      </w:r>
      <w:r>
        <w:rPr>
          <w:rFonts w:ascii="宋体" w:hAnsi="宋体" w:cs="仿宋" w:hint="eastAsia"/>
          <w:color w:val="000000"/>
          <w:sz w:val="28"/>
          <w:szCs w:val="24"/>
        </w:rPr>
        <w:t>月初</w:t>
      </w:r>
      <w:proofErr w:type="gramStart"/>
      <w:r>
        <w:rPr>
          <w:rFonts w:ascii="宋体" w:hAnsi="宋体" w:cs="仿宋" w:hint="eastAsia"/>
          <w:color w:val="000000"/>
          <w:sz w:val="28"/>
          <w:szCs w:val="24"/>
        </w:rPr>
        <w:t>验</w:t>
      </w:r>
      <w:proofErr w:type="gramEnd"/>
      <w:r>
        <w:rPr>
          <w:rFonts w:ascii="宋体" w:hAnsi="宋体" w:cs="仿宋" w:hint="eastAsia"/>
          <w:color w:val="000000"/>
          <w:sz w:val="28"/>
          <w:szCs w:val="24"/>
        </w:rPr>
        <w:t>合格支付</w:t>
      </w:r>
      <w:r>
        <w:rPr>
          <w:rFonts w:ascii="宋体" w:hAnsi="宋体" w:cs="仿宋" w:hint="eastAsia"/>
          <w:color w:val="000000"/>
          <w:sz w:val="28"/>
          <w:szCs w:val="24"/>
        </w:rPr>
        <w:t>35%</w:t>
      </w:r>
      <w:r>
        <w:rPr>
          <w:rFonts w:ascii="宋体" w:hAnsi="宋体" w:cs="仿宋" w:hint="eastAsia"/>
          <w:color w:val="000000"/>
          <w:sz w:val="28"/>
          <w:szCs w:val="24"/>
        </w:rPr>
        <w:t>，服务到期后验收合格后支付剩余</w:t>
      </w:r>
      <w:r>
        <w:rPr>
          <w:rFonts w:ascii="宋体" w:hAnsi="宋体" w:cs="仿宋" w:hint="eastAsia"/>
          <w:color w:val="000000"/>
          <w:sz w:val="28"/>
          <w:szCs w:val="24"/>
        </w:rPr>
        <w:t>15%</w:t>
      </w:r>
      <w:r>
        <w:rPr>
          <w:rFonts w:ascii="宋体" w:hAnsi="宋体" w:cs="仿宋" w:hint="eastAsia"/>
          <w:color w:val="000000"/>
          <w:sz w:val="28"/>
          <w:szCs w:val="24"/>
        </w:rPr>
        <w:t>。</w:t>
      </w:r>
    </w:p>
    <w:p w14:paraId="6117DB4D" w14:textId="77777777" w:rsidR="006B70F3" w:rsidRDefault="002E673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w:t>
      </w:r>
      <w:r>
        <w:rPr>
          <w:rFonts w:ascii="宋体" w:eastAsia="宋体" w:hAnsi="宋体" w:cs="宋体" w:hint="eastAsia"/>
          <w:color w:val="FF0000"/>
          <w:kern w:val="0"/>
          <w:sz w:val="24"/>
          <w:szCs w:val="24"/>
        </w:rPr>
        <w:t>0</w:t>
      </w:r>
      <w:r>
        <w:rPr>
          <w:rFonts w:ascii="宋体" w:eastAsia="宋体" w:hAnsi="宋体" w:cs="宋体"/>
          <w:color w:val="FF0000"/>
          <w:kern w:val="0"/>
          <w:sz w:val="24"/>
          <w:szCs w:val="24"/>
        </w:rPr>
        <w:t>-100%</w:t>
      </w:r>
      <w:r>
        <w:rPr>
          <w:rFonts w:ascii="宋体" w:eastAsia="宋体" w:hAnsi="宋体" w:cs="宋体"/>
          <w:color w:val="FF0000"/>
          <w:kern w:val="0"/>
          <w:sz w:val="24"/>
          <w:szCs w:val="24"/>
        </w:rPr>
        <w:t>可选</w:t>
      </w:r>
      <w:r>
        <w:rPr>
          <w:rFonts w:ascii="宋体" w:eastAsia="宋体" w:hAnsi="宋体" w:cs="宋体" w:hint="eastAsia"/>
          <w:color w:val="FF0000"/>
          <w:kern w:val="0"/>
          <w:sz w:val="24"/>
          <w:szCs w:val="24"/>
        </w:rPr>
        <w:t>）</w:t>
      </w:r>
    </w:p>
    <w:p w14:paraId="6B4511AE" w14:textId="77777777" w:rsidR="006B70F3" w:rsidRDefault="002E6739">
      <w:pPr>
        <w:ind w:firstLineChars="300" w:firstLine="840"/>
        <w:rPr>
          <w:sz w:val="28"/>
        </w:rPr>
      </w:pPr>
      <w:r>
        <w:rPr>
          <w:sz w:val="28"/>
        </w:rPr>
        <w:t>5</w:t>
      </w:r>
      <w:r>
        <w:rPr>
          <w:rFonts w:hint="eastAsia"/>
          <w:sz w:val="28"/>
        </w:rPr>
        <w:t>）履约保证金及缴纳形式：</w:t>
      </w:r>
    </w:p>
    <w:p w14:paraId="53C431F4" w14:textId="77777777" w:rsidR="006B70F3" w:rsidRDefault="002E6739">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14:paraId="28BD2D4B" w14:textId="77777777" w:rsidR="006B70F3" w:rsidRDefault="002E6739">
      <w:pPr>
        <w:ind w:firstLineChars="300" w:firstLine="840"/>
        <w:rPr>
          <w:sz w:val="28"/>
        </w:rPr>
      </w:pPr>
      <w:r>
        <w:rPr>
          <w:rFonts w:hint="eastAsia"/>
          <w:sz w:val="28"/>
        </w:rPr>
        <w:t>履约保证金缴纳比例：</w:t>
      </w:r>
      <w:r>
        <w:rPr>
          <w:rFonts w:hint="eastAsia"/>
          <w:sz w:val="28"/>
        </w:rPr>
        <w:t>5%</w:t>
      </w:r>
    </w:p>
    <w:p w14:paraId="7C7F4CF1" w14:textId="77777777" w:rsidR="006B70F3" w:rsidRDefault="002E6739">
      <w:pPr>
        <w:ind w:firstLineChars="300" w:firstLine="840"/>
        <w:rPr>
          <w:sz w:val="28"/>
        </w:rPr>
      </w:pPr>
      <w:r>
        <w:rPr>
          <w:rFonts w:hint="eastAsia"/>
          <w:sz w:val="28"/>
        </w:rPr>
        <w:t>缴纳方式：银行转账</w:t>
      </w:r>
    </w:p>
    <w:p w14:paraId="3AB7AA52" w14:textId="77777777" w:rsidR="006B70F3" w:rsidRDefault="002E6739">
      <w:pPr>
        <w:ind w:firstLineChars="300" w:firstLine="840"/>
        <w:rPr>
          <w:sz w:val="28"/>
        </w:rPr>
      </w:pPr>
      <w:r>
        <w:rPr>
          <w:rFonts w:hint="eastAsia"/>
          <w:sz w:val="28"/>
        </w:rPr>
        <w:t>缴纳说明：缴纳履约保证金后签订合同</w:t>
      </w:r>
    </w:p>
    <w:p w14:paraId="330DCD81" w14:textId="77777777" w:rsidR="006B70F3" w:rsidRDefault="002E6739">
      <w:pPr>
        <w:ind w:firstLineChars="300" w:firstLine="840"/>
        <w:rPr>
          <w:sz w:val="28"/>
        </w:rPr>
      </w:pPr>
      <w:r>
        <w:rPr>
          <w:sz w:val="28"/>
        </w:rPr>
        <w:t>6</w:t>
      </w:r>
      <w:r>
        <w:rPr>
          <w:rFonts w:hint="eastAsia"/>
          <w:sz w:val="28"/>
        </w:rPr>
        <w:t>）质量保证金及缴纳形式：</w:t>
      </w:r>
    </w:p>
    <w:p w14:paraId="33918CCE" w14:textId="77777777" w:rsidR="006B70F3" w:rsidRDefault="002E6739">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w:t>
      </w:r>
      <w:proofErr w:type="gramStart"/>
      <w:r>
        <w:rPr>
          <w:rFonts w:hint="eastAsia"/>
          <w:sz w:val="28"/>
        </w:rPr>
        <w:t>否</w:t>
      </w:r>
      <w:proofErr w:type="gramEnd"/>
    </w:p>
    <w:p w14:paraId="71D3847D" w14:textId="77777777" w:rsidR="006B70F3" w:rsidRDefault="006B70F3">
      <w:pPr>
        <w:ind w:firstLineChars="250" w:firstLine="600"/>
        <w:rPr>
          <w:sz w:val="24"/>
        </w:rPr>
      </w:pPr>
    </w:p>
    <w:p w14:paraId="5A8E9E74"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合同支付约定</w:t>
      </w:r>
    </w:p>
    <w:p w14:paraId="2C61A979"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付款</w:t>
      </w:r>
      <w:r>
        <w:rPr>
          <w:rFonts w:ascii="宋体" w:eastAsia="宋体" w:hAnsi="宋体" w:cs="宋体"/>
          <w:kern w:val="0"/>
          <w:sz w:val="24"/>
          <w:szCs w:val="24"/>
        </w:rPr>
        <w:t>条件：</w:t>
      </w:r>
      <w:r>
        <w:rPr>
          <w:rFonts w:ascii="宋体" w:hAnsi="宋体" w:cs="仿宋" w:hint="eastAsia"/>
          <w:sz w:val="28"/>
          <w:szCs w:val="24"/>
        </w:rPr>
        <w:t>履约开始</w:t>
      </w:r>
    </w:p>
    <w:p w14:paraId="39AF5EEC"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10  </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hint="eastAsia"/>
          <w:kern w:val="0"/>
          <w:sz w:val="24"/>
          <w:szCs w:val="24"/>
        </w:rPr>
        <w:t xml:space="preserve">  50     </w:t>
      </w:r>
      <w:r>
        <w:rPr>
          <w:rFonts w:ascii="宋体" w:eastAsia="宋体" w:hAnsi="宋体" w:cs="宋体"/>
          <w:kern w:val="0"/>
          <w:sz w:val="24"/>
          <w:szCs w:val="24"/>
        </w:rPr>
        <w:t>%</w:t>
      </w:r>
      <w:r>
        <w:rPr>
          <w:rFonts w:ascii="宋体" w:eastAsia="宋体" w:hAnsi="宋体" w:cs="宋体"/>
          <w:kern w:val="0"/>
          <w:sz w:val="24"/>
          <w:szCs w:val="24"/>
        </w:rPr>
        <w:t>。</w:t>
      </w:r>
    </w:p>
    <w:p w14:paraId="17D96704"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分期付款条件（如有）：</w:t>
      </w:r>
      <w:r>
        <w:rPr>
          <w:rFonts w:ascii="宋体" w:eastAsia="宋体" w:hAnsi="宋体" w:cs="宋体" w:hint="eastAsia"/>
          <w:kern w:val="0"/>
          <w:sz w:val="24"/>
          <w:szCs w:val="24"/>
        </w:rPr>
        <w:t>2023</w:t>
      </w:r>
      <w:r>
        <w:rPr>
          <w:rFonts w:ascii="宋体" w:eastAsia="宋体" w:hAnsi="宋体" w:cs="宋体" w:hint="eastAsia"/>
          <w:kern w:val="0"/>
          <w:sz w:val="24"/>
          <w:szCs w:val="24"/>
        </w:rPr>
        <w:t>年</w:t>
      </w:r>
      <w:r>
        <w:rPr>
          <w:rFonts w:ascii="宋体" w:eastAsia="宋体" w:hAnsi="宋体" w:cs="宋体" w:hint="eastAsia"/>
          <w:kern w:val="0"/>
          <w:sz w:val="24"/>
          <w:szCs w:val="24"/>
        </w:rPr>
        <w:t>6</w:t>
      </w:r>
      <w:r>
        <w:rPr>
          <w:rFonts w:ascii="宋体" w:eastAsia="宋体" w:hAnsi="宋体" w:cs="宋体" w:hint="eastAsia"/>
          <w:kern w:val="0"/>
          <w:sz w:val="24"/>
          <w:szCs w:val="24"/>
        </w:rPr>
        <w:t>月初</w:t>
      </w:r>
      <w:proofErr w:type="gramStart"/>
      <w:r>
        <w:rPr>
          <w:rFonts w:ascii="宋体" w:eastAsia="宋体" w:hAnsi="宋体" w:cs="宋体" w:hint="eastAsia"/>
          <w:kern w:val="0"/>
          <w:sz w:val="24"/>
          <w:szCs w:val="24"/>
        </w:rPr>
        <w:t>验</w:t>
      </w:r>
      <w:proofErr w:type="gramEnd"/>
      <w:r>
        <w:rPr>
          <w:rFonts w:ascii="宋体" w:eastAsia="宋体" w:hAnsi="宋体" w:cs="宋体" w:hint="eastAsia"/>
          <w:kern w:val="0"/>
          <w:sz w:val="24"/>
          <w:szCs w:val="24"/>
        </w:rPr>
        <w:t>验收合格</w:t>
      </w:r>
    </w:p>
    <w:p w14:paraId="0A51D1C8"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lastRenderedPageBreak/>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10    </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hint="eastAsia"/>
          <w:kern w:val="0"/>
          <w:sz w:val="24"/>
          <w:szCs w:val="24"/>
        </w:rPr>
        <w:t xml:space="preserve">  35     </w:t>
      </w:r>
      <w:r>
        <w:rPr>
          <w:rFonts w:ascii="宋体" w:eastAsia="宋体" w:hAnsi="宋体" w:cs="宋体"/>
          <w:kern w:val="0"/>
          <w:sz w:val="24"/>
          <w:szCs w:val="24"/>
        </w:rPr>
        <w:t>%</w:t>
      </w:r>
      <w:r>
        <w:rPr>
          <w:rFonts w:ascii="宋体" w:eastAsia="宋体" w:hAnsi="宋体" w:cs="宋体"/>
          <w:kern w:val="0"/>
          <w:sz w:val="24"/>
          <w:szCs w:val="24"/>
        </w:rPr>
        <w:t>。</w:t>
      </w:r>
    </w:p>
    <w:p w14:paraId="7FE9AA83"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分期付款条件（如有）：服务到期后验收合格</w:t>
      </w:r>
    </w:p>
    <w:p w14:paraId="423F6105" w14:textId="77777777" w:rsidR="006B70F3" w:rsidRDefault="002E6739">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10    </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hint="eastAsia"/>
          <w:kern w:val="0"/>
          <w:sz w:val="24"/>
          <w:szCs w:val="24"/>
        </w:rPr>
        <w:t xml:space="preserve">  15     </w:t>
      </w:r>
      <w:r>
        <w:rPr>
          <w:rFonts w:ascii="宋体" w:eastAsia="宋体" w:hAnsi="宋体" w:cs="宋体"/>
          <w:kern w:val="0"/>
          <w:sz w:val="24"/>
          <w:szCs w:val="24"/>
        </w:rPr>
        <w:t>%</w:t>
      </w:r>
      <w:r>
        <w:rPr>
          <w:rFonts w:ascii="宋体" w:eastAsia="宋体" w:hAnsi="宋体" w:cs="宋体"/>
          <w:kern w:val="0"/>
          <w:sz w:val="24"/>
          <w:szCs w:val="24"/>
        </w:rPr>
        <w:t>。</w:t>
      </w:r>
    </w:p>
    <w:p w14:paraId="1479D95B" w14:textId="77777777" w:rsidR="006B70F3" w:rsidRDefault="006B70F3">
      <w:pPr>
        <w:widowControl/>
        <w:shd w:val="clear" w:color="auto" w:fill="FFFFFF"/>
        <w:spacing w:line="480" w:lineRule="auto"/>
        <w:ind w:firstLineChars="300" w:firstLine="720"/>
        <w:rPr>
          <w:rFonts w:ascii="宋体" w:eastAsia="宋体" w:hAnsi="宋体" w:cs="宋体"/>
          <w:color w:val="FF0000"/>
          <w:kern w:val="0"/>
          <w:sz w:val="24"/>
          <w:szCs w:val="24"/>
        </w:rPr>
      </w:pPr>
    </w:p>
    <w:p w14:paraId="2194380D"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7</w:t>
      </w:r>
      <w:r>
        <w:rPr>
          <w:rFonts w:ascii="宋体" w:eastAsia="宋体" w:hAnsi="宋体" w:cs="宋体" w:hint="eastAsia"/>
          <w:color w:val="FF0000"/>
          <w:kern w:val="0"/>
          <w:sz w:val="24"/>
          <w:szCs w:val="24"/>
        </w:rPr>
        <w:t>）验收交付标准和方法：</w:t>
      </w:r>
    </w:p>
    <w:p w14:paraId="4E3702D8" w14:textId="77777777" w:rsidR="006B70F3" w:rsidRDefault="006B70F3">
      <w:pPr>
        <w:widowControl/>
        <w:shd w:val="clear" w:color="auto" w:fill="FFFFFF"/>
        <w:spacing w:line="480" w:lineRule="auto"/>
        <w:ind w:firstLine="840"/>
        <w:rPr>
          <w:rFonts w:ascii="宋体" w:eastAsia="宋体" w:hAnsi="宋体" w:cs="宋体"/>
          <w:color w:val="FF0000"/>
          <w:kern w:val="0"/>
          <w:sz w:val="24"/>
          <w:szCs w:val="24"/>
        </w:rPr>
      </w:pPr>
    </w:p>
    <w:p w14:paraId="2F74F42F"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8</w:t>
      </w:r>
      <w:r>
        <w:rPr>
          <w:rFonts w:ascii="宋体" w:eastAsia="宋体" w:hAnsi="宋体" w:cs="宋体" w:hint="eastAsia"/>
          <w:color w:val="FF0000"/>
          <w:kern w:val="0"/>
          <w:sz w:val="24"/>
          <w:szCs w:val="24"/>
        </w:rPr>
        <w:t>）质量保修范围和保修期：</w:t>
      </w:r>
    </w:p>
    <w:p w14:paraId="34C86F24" w14:textId="77777777" w:rsidR="006B70F3" w:rsidRDefault="006B70F3">
      <w:pPr>
        <w:widowControl/>
        <w:shd w:val="clear" w:color="auto" w:fill="FFFFFF"/>
        <w:spacing w:line="480" w:lineRule="auto"/>
        <w:ind w:firstLine="840"/>
        <w:rPr>
          <w:rFonts w:ascii="宋体" w:eastAsia="宋体" w:hAnsi="宋体" w:cs="宋体"/>
          <w:color w:val="FF0000"/>
          <w:kern w:val="0"/>
          <w:sz w:val="24"/>
          <w:szCs w:val="24"/>
        </w:rPr>
      </w:pPr>
    </w:p>
    <w:p w14:paraId="085C772C"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9</w:t>
      </w:r>
      <w:r>
        <w:rPr>
          <w:rFonts w:ascii="宋体" w:eastAsia="宋体" w:hAnsi="宋体" w:cs="宋体" w:hint="eastAsia"/>
          <w:color w:val="FF0000"/>
          <w:kern w:val="0"/>
          <w:sz w:val="24"/>
          <w:szCs w:val="24"/>
        </w:rPr>
        <w:t>）知识产权归属和处理方式：</w:t>
      </w:r>
    </w:p>
    <w:p w14:paraId="5E548436" w14:textId="77777777" w:rsidR="006B70F3" w:rsidRDefault="002E6739">
      <w:pPr>
        <w:pStyle w:val="a6"/>
        <w:rPr>
          <w:rFonts w:ascii="宋体" w:hAnsi="宋体" w:cs="仿宋"/>
          <w:color w:val="000000"/>
          <w:sz w:val="28"/>
          <w:szCs w:val="24"/>
        </w:rPr>
      </w:pPr>
      <w:r>
        <w:rPr>
          <w:rFonts w:ascii="宋体" w:hAnsi="宋体" w:cs="仿宋" w:hint="eastAsia"/>
          <w:color w:val="000000"/>
          <w:sz w:val="28"/>
          <w:szCs w:val="24"/>
        </w:rPr>
        <w:t>1</w:t>
      </w:r>
      <w:r>
        <w:rPr>
          <w:rFonts w:ascii="宋体" w:hAnsi="宋体" w:cs="仿宋" w:hint="eastAsia"/>
          <w:color w:val="000000"/>
          <w:sz w:val="28"/>
          <w:szCs w:val="24"/>
        </w:rPr>
        <w:t>、</w:t>
      </w:r>
      <w:r>
        <w:rPr>
          <w:rFonts w:ascii="宋体" w:hAnsi="宋体" w:cs="仿宋" w:hint="eastAsia"/>
          <w:color w:val="000000"/>
          <w:sz w:val="28"/>
          <w:szCs w:val="24"/>
        </w:rPr>
        <w:t xml:space="preserve"> </w:t>
      </w:r>
      <w:r>
        <w:rPr>
          <w:rFonts w:ascii="宋体" w:hAnsi="宋体" w:cs="仿宋" w:hint="eastAsia"/>
          <w:color w:val="000000"/>
          <w:sz w:val="28"/>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6B60F26B" w14:textId="77777777" w:rsidR="006B70F3" w:rsidRDefault="002E6739">
      <w:pPr>
        <w:pStyle w:val="a6"/>
        <w:rPr>
          <w:rFonts w:ascii="宋体" w:hAnsi="宋体" w:cs="仿宋"/>
          <w:color w:val="000000"/>
          <w:sz w:val="28"/>
          <w:szCs w:val="24"/>
        </w:rPr>
      </w:pPr>
      <w:r>
        <w:rPr>
          <w:rFonts w:ascii="宋体" w:hAnsi="宋体" w:cs="仿宋" w:hint="eastAsia"/>
          <w:color w:val="000000"/>
          <w:sz w:val="28"/>
          <w:szCs w:val="24"/>
        </w:rPr>
        <w:t>2</w:t>
      </w:r>
      <w:r>
        <w:rPr>
          <w:rFonts w:ascii="宋体" w:hAnsi="宋体" w:cs="仿宋" w:hint="eastAsia"/>
          <w:color w:val="000000"/>
          <w:sz w:val="28"/>
          <w:szCs w:val="24"/>
        </w:rPr>
        <w:t>、</w:t>
      </w:r>
      <w:r>
        <w:rPr>
          <w:rFonts w:ascii="宋体" w:hAnsi="宋体" w:cs="仿宋" w:hint="eastAsia"/>
          <w:color w:val="000000"/>
          <w:sz w:val="28"/>
          <w:szCs w:val="24"/>
        </w:rPr>
        <w:t xml:space="preserve"> </w:t>
      </w:r>
      <w:r>
        <w:rPr>
          <w:rFonts w:ascii="宋体" w:hAnsi="宋体" w:cs="仿宋" w:hint="eastAsia"/>
          <w:color w:val="000000"/>
          <w:sz w:val="28"/>
          <w:szCs w:val="24"/>
        </w:rPr>
        <w:t>采购人享有本项目实施过程中产生的知识成果及知识产权。</w:t>
      </w:r>
    </w:p>
    <w:p w14:paraId="0140D4CE" w14:textId="77777777" w:rsidR="006B70F3" w:rsidRDefault="002E6739">
      <w:pPr>
        <w:pStyle w:val="a6"/>
        <w:rPr>
          <w:rFonts w:ascii="宋体" w:hAnsi="宋体" w:cs="仿宋"/>
          <w:color w:val="000000"/>
          <w:sz w:val="28"/>
          <w:szCs w:val="24"/>
        </w:rPr>
      </w:pPr>
      <w:r>
        <w:rPr>
          <w:rFonts w:ascii="宋体" w:hAnsi="宋体" w:cs="仿宋" w:hint="eastAsia"/>
          <w:color w:val="000000"/>
          <w:sz w:val="28"/>
          <w:szCs w:val="24"/>
        </w:rPr>
        <w:t>3</w:t>
      </w:r>
      <w:r>
        <w:rPr>
          <w:rFonts w:ascii="宋体" w:hAnsi="宋体" w:cs="仿宋" w:hint="eastAsia"/>
          <w:color w:val="000000"/>
          <w:sz w:val="28"/>
          <w:szCs w:val="24"/>
        </w:rPr>
        <w:t>、</w:t>
      </w:r>
      <w:r>
        <w:rPr>
          <w:rFonts w:ascii="宋体" w:hAnsi="宋体" w:cs="仿宋" w:hint="eastAsia"/>
          <w:color w:val="000000"/>
          <w:sz w:val="28"/>
          <w:szCs w:val="24"/>
        </w:rPr>
        <w:t xml:space="preserve"> </w:t>
      </w:r>
      <w:r>
        <w:rPr>
          <w:rFonts w:ascii="宋体" w:hAnsi="宋体" w:cs="仿宋" w:hint="eastAsia"/>
          <w:color w:val="000000"/>
          <w:sz w:val="28"/>
          <w:szCs w:val="24"/>
        </w:rPr>
        <w:t>投标人如欲在项目实施过程中采用自有知识成果，需在投标文件中声明，并提供相关知识产权证明文件。使用</w:t>
      </w:r>
      <w:proofErr w:type="gramStart"/>
      <w:r>
        <w:rPr>
          <w:rFonts w:ascii="宋体" w:hAnsi="宋体" w:cs="仿宋" w:hint="eastAsia"/>
          <w:color w:val="000000"/>
          <w:sz w:val="28"/>
          <w:szCs w:val="24"/>
        </w:rPr>
        <w:t>该知识</w:t>
      </w:r>
      <w:proofErr w:type="gramEnd"/>
      <w:r>
        <w:rPr>
          <w:rFonts w:ascii="宋体" w:hAnsi="宋体" w:cs="仿宋" w:hint="eastAsia"/>
          <w:color w:val="000000"/>
          <w:sz w:val="28"/>
          <w:szCs w:val="24"/>
        </w:rPr>
        <w:t>成果后，投标人需提供开发接口和开发手册等技术文档，并承诺提供无限期技术支持，采购人享有永久使用权（含采购人委托第三方在该项目</w:t>
      </w:r>
      <w:r>
        <w:rPr>
          <w:rFonts w:ascii="宋体" w:hAnsi="宋体" w:cs="仿宋" w:hint="eastAsia"/>
          <w:color w:val="000000"/>
          <w:sz w:val="28"/>
          <w:szCs w:val="24"/>
        </w:rPr>
        <w:t>后续开发的使用权）。</w:t>
      </w:r>
    </w:p>
    <w:p w14:paraId="2F30A5E6" w14:textId="77777777" w:rsidR="006B70F3" w:rsidRDefault="002E6739">
      <w:pPr>
        <w:pStyle w:val="a6"/>
        <w:rPr>
          <w:rFonts w:ascii="宋体" w:hAnsi="宋体" w:cs="仿宋"/>
          <w:color w:val="000000"/>
          <w:sz w:val="28"/>
          <w:szCs w:val="24"/>
        </w:rPr>
      </w:pPr>
      <w:r>
        <w:rPr>
          <w:rFonts w:ascii="宋体" w:hAnsi="宋体" w:cs="仿宋" w:hint="eastAsia"/>
          <w:color w:val="000000"/>
          <w:sz w:val="28"/>
          <w:szCs w:val="24"/>
        </w:rPr>
        <w:t>4</w:t>
      </w:r>
      <w:r>
        <w:rPr>
          <w:rFonts w:ascii="宋体" w:hAnsi="宋体" w:cs="仿宋" w:hint="eastAsia"/>
          <w:color w:val="000000"/>
          <w:sz w:val="28"/>
          <w:szCs w:val="24"/>
        </w:rPr>
        <w:t>、</w:t>
      </w:r>
      <w:r>
        <w:rPr>
          <w:rFonts w:ascii="宋体" w:hAnsi="宋体" w:cs="仿宋" w:hint="eastAsia"/>
          <w:color w:val="000000"/>
          <w:sz w:val="28"/>
          <w:szCs w:val="24"/>
        </w:rPr>
        <w:t xml:space="preserve"> </w:t>
      </w:r>
      <w:r>
        <w:rPr>
          <w:rFonts w:ascii="宋体" w:hAnsi="宋体" w:cs="仿宋" w:hint="eastAsia"/>
          <w:color w:val="000000"/>
          <w:sz w:val="28"/>
          <w:szCs w:val="24"/>
        </w:rPr>
        <w:t>如采用投标人所不拥有的知识产权，则在投标报价中必须包括合法获取该知识产权的相关费用。</w:t>
      </w:r>
    </w:p>
    <w:p w14:paraId="785931D5" w14:textId="77777777" w:rsidR="006B70F3" w:rsidRDefault="006B70F3">
      <w:pPr>
        <w:widowControl/>
        <w:shd w:val="clear" w:color="auto" w:fill="FFFFFF"/>
        <w:spacing w:line="480" w:lineRule="auto"/>
        <w:ind w:firstLine="840"/>
        <w:rPr>
          <w:rFonts w:ascii="宋体" w:eastAsia="宋体" w:hAnsi="宋体" w:cs="宋体"/>
          <w:color w:val="FF0000"/>
          <w:kern w:val="0"/>
          <w:sz w:val="24"/>
          <w:szCs w:val="24"/>
        </w:rPr>
      </w:pPr>
    </w:p>
    <w:p w14:paraId="10D9B673"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w:t>
      </w:r>
      <w:r>
        <w:rPr>
          <w:rFonts w:ascii="宋体" w:eastAsia="宋体" w:hAnsi="宋体" w:cs="宋体" w:hint="eastAsia"/>
          <w:color w:val="FF0000"/>
          <w:kern w:val="0"/>
          <w:sz w:val="24"/>
          <w:szCs w:val="24"/>
        </w:rPr>
        <w:t>）成本补偿和风险分担约定：</w:t>
      </w:r>
    </w:p>
    <w:p w14:paraId="0B39119A" w14:textId="77777777" w:rsidR="006B70F3" w:rsidRDefault="006B70F3">
      <w:pPr>
        <w:widowControl/>
        <w:shd w:val="clear" w:color="auto" w:fill="FFFFFF"/>
        <w:spacing w:line="480" w:lineRule="auto"/>
        <w:ind w:firstLine="840"/>
        <w:rPr>
          <w:rFonts w:ascii="宋体" w:eastAsia="宋体" w:hAnsi="宋体" w:cs="宋体"/>
          <w:color w:val="FF0000"/>
          <w:kern w:val="0"/>
          <w:sz w:val="24"/>
          <w:szCs w:val="24"/>
        </w:rPr>
      </w:pPr>
    </w:p>
    <w:p w14:paraId="276500C9"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1</w:t>
      </w:r>
      <w:r>
        <w:rPr>
          <w:rFonts w:ascii="宋体" w:eastAsia="宋体" w:hAnsi="宋体" w:cs="宋体" w:hint="eastAsia"/>
          <w:color w:val="FF0000"/>
          <w:kern w:val="0"/>
          <w:sz w:val="24"/>
          <w:szCs w:val="24"/>
        </w:rPr>
        <w:t>）违约责任与解决争议的方法：</w:t>
      </w:r>
    </w:p>
    <w:p w14:paraId="68DBEF91"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1</w:t>
      </w:r>
      <w:r>
        <w:rPr>
          <w:rFonts w:ascii="宋体" w:hAnsi="宋体" w:hint="eastAsia"/>
          <w:sz w:val="24"/>
          <w:szCs w:val="24"/>
        </w:rPr>
        <w:t>、如乙方未能按照本合同的约定向甲方提供服务的，或未能在约定的时间内及时、有效的提供服务，甲方有权解除本合同并要求乙方向甲方退还已支付的费用，未付款不再结算和支付，并赔偿甲方之损失。</w:t>
      </w:r>
    </w:p>
    <w:p w14:paraId="588271A1"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2</w:t>
      </w:r>
      <w:r>
        <w:rPr>
          <w:rFonts w:ascii="宋体" w:hAnsi="宋体" w:hint="eastAsia"/>
          <w:sz w:val="24"/>
          <w:szCs w:val="24"/>
        </w:rPr>
        <w:t>、甲方在发现乙方项目组成员无法为甲方提供符合合同约定或甲方要求的服务的情况下，有权要求乙方更换项目组成员，乙方应按照甲方要求尽快给予以更换。如</w:t>
      </w:r>
      <w:r>
        <w:rPr>
          <w:rFonts w:ascii="宋体" w:hAnsi="宋体" w:hint="eastAsia"/>
          <w:sz w:val="24"/>
          <w:szCs w:val="24"/>
        </w:rPr>
        <w:t>乙方未及时更换而造成甲方损失的，乙方应赔偿由此给甲方造成的所有损失。</w:t>
      </w:r>
    </w:p>
    <w:p w14:paraId="1F4E132B"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3</w:t>
      </w:r>
      <w:r>
        <w:rPr>
          <w:rFonts w:ascii="宋体" w:hAnsi="宋体" w:hint="eastAsia"/>
          <w:sz w:val="24"/>
          <w:szCs w:val="24"/>
        </w:rPr>
        <w:t>、乙方承诺向甲方提供的所有资料、联系人及联系方式等在合同有效期限内长期、持续、稳定的有效，确保甲方可以随时联系到乙方以及乙方相关项目组成员，及时解决出现的各种技术问题和故障；乙方提供的联系人（和）或联系方式发生变更的，应在变更之前</w:t>
      </w:r>
      <w:r>
        <w:rPr>
          <w:rFonts w:ascii="宋体" w:hAnsi="宋体" w:hint="eastAsia"/>
          <w:sz w:val="24"/>
          <w:szCs w:val="24"/>
        </w:rPr>
        <w:t>5</w:t>
      </w:r>
      <w:r>
        <w:rPr>
          <w:rFonts w:ascii="宋体" w:hAnsi="宋体" w:hint="eastAsia"/>
          <w:sz w:val="24"/>
          <w:szCs w:val="24"/>
        </w:rPr>
        <w:t>日内书面通知甲方，否则因迟延通知给甲方造成的一切损失由乙方承担。</w:t>
      </w:r>
    </w:p>
    <w:p w14:paraId="11421EC2"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4</w:t>
      </w:r>
      <w:r>
        <w:rPr>
          <w:rFonts w:ascii="宋体" w:hAnsi="宋体" w:hint="eastAsia"/>
          <w:sz w:val="24"/>
          <w:szCs w:val="24"/>
        </w:rPr>
        <w:t>、甲方如未能按照本合同约定的期限付款，乙方可以停止向甲方的服务。但乙方应在停止前</w:t>
      </w:r>
      <w:r>
        <w:rPr>
          <w:rFonts w:ascii="宋体" w:hAnsi="宋体" w:hint="eastAsia"/>
          <w:sz w:val="24"/>
          <w:szCs w:val="24"/>
        </w:rPr>
        <w:t>5</w:t>
      </w:r>
      <w:r>
        <w:rPr>
          <w:rFonts w:ascii="宋体" w:hAnsi="宋体" w:hint="eastAsia"/>
          <w:sz w:val="24"/>
          <w:szCs w:val="24"/>
        </w:rPr>
        <w:t>日内书面通知甲方，乙方未经书面通知即停止服务给甲方造成损失</w:t>
      </w:r>
      <w:r>
        <w:rPr>
          <w:rFonts w:ascii="宋体" w:hAnsi="宋体" w:hint="eastAsia"/>
          <w:sz w:val="24"/>
          <w:szCs w:val="24"/>
        </w:rPr>
        <w:t>的，乙方应承担赔偿责任。</w:t>
      </w:r>
    </w:p>
    <w:p w14:paraId="30A2AC8E"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5</w:t>
      </w:r>
      <w:r>
        <w:rPr>
          <w:rFonts w:ascii="宋体" w:hAnsi="宋体" w:hint="eastAsia"/>
          <w:sz w:val="24"/>
          <w:szCs w:val="24"/>
        </w:rPr>
        <w:t>、乙方保证具有履行本合同项下权利义务的合法资质，并且符合其经营范围，否则造成合同无效或甲方的损失，由乙方全部承担。</w:t>
      </w:r>
    </w:p>
    <w:p w14:paraId="6BC28047" w14:textId="77777777" w:rsidR="006B70F3" w:rsidRDefault="002E6739">
      <w:pPr>
        <w:spacing w:line="360" w:lineRule="auto"/>
        <w:ind w:left="360"/>
        <w:jc w:val="left"/>
        <w:rPr>
          <w:rFonts w:ascii="宋体" w:hAnsi="宋体"/>
          <w:sz w:val="24"/>
          <w:szCs w:val="24"/>
        </w:rPr>
      </w:pPr>
      <w:r>
        <w:rPr>
          <w:rFonts w:ascii="宋体" w:hAnsi="宋体" w:hint="eastAsia"/>
          <w:sz w:val="24"/>
          <w:szCs w:val="24"/>
        </w:rPr>
        <w:t>6</w:t>
      </w:r>
      <w:r>
        <w:rPr>
          <w:rFonts w:ascii="宋体" w:hAnsi="宋体" w:hint="eastAsia"/>
          <w:sz w:val="24"/>
          <w:szCs w:val="24"/>
        </w:rPr>
        <w:t>、若乙方无故解除或提前终止本合同的，乙方应向甲方退还已支付的费用，未付款不再结算和支付。</w:t>
      </w:r>
    </w:p>
    <w:p w14:paraId="1FC00294" w14:textId="77777777" w:rsidR="006B70F3" w:rsidRDefault="002E6739">
      <w:pPr>
        <w:pStyle w:val="20"/>
        <w:spacing w:line="360" w:lineRule="auto"/>
        <w:ind w:firstLine="480"/>
        <w:rPr>
          <w:color w:val="000000"/>
        </w:rPr>
      </w:pPr>
      <w:r>
        <w:rPr>
          <w:rFonts w:hint="eastAsia"/>
          <w:color w:val="000000"/>
        </w:rPr>
        <w:t>7</w:t>
      </w:r>
      <w:r>
        <w:rPr>
          <w:rFonts w:hint="eastAsia"/>
          <w:color w:val="000000"/>
        </w:rPr>
        <w:t>、</w:t>
      </w:r>
      <w:r>
        <w:rPr>
          <w:color w:val="000000"/>
        </w:rPr>
        <w:t>在执行本合同中发生的或与本合同有关的争端，双方应通过友好协商解决，经协商在</w:t>
      </w:r>
      <w:r>
        <w:rPr>
          <w:color w:val="000000"/>
        </w:rPr>
        <w:t>60</w:t>
      </w:r>
      <w:r>
        <w:rPr>
          <w:color w:val="000000"/>
        </w:rPr>
        <w:t>天内不能达成协议时，应提交成都仲裁委员会仲裁。</w:t>
      </w:r>
    </w:p>
    <w:p w14:paraId="242FB911" w14:textId="77777777" w:rsidR="006B70F3" w:rsidRDefault="002E6739">
      <w:pPr>
        <w:pStyle w:val="20"/>
        <w:spacing w:line="360" w:lineRule="auto"/>
        <w:ind w:firstLine="480"/>
        <w:rPr>
          <w:color w:val="000000"/>
        </w:rPr>
      </w:pPr>
      <w:r>
        <w:rPr>
          <w:rFonts w:hint="eastAsia"/>
          <w:color w:val="000000"/>
        </w:rPr>
        <w:t>8</w:t>
      </w:r>
      <w:r>
        <w:rPr>
          <w:rFonts w:hint="eastAsia"/>
          <w:color w:val="000000"/>
        </w:rPr>
        <w:t>、</w:t>
      </w:r>
      <w:r>
        <w:rPr>
          <w:color w:val="000000"/>
        </w:rPr>
        <w:t>仲裁裁决应为最终决定，并对双方具有约束力。</w:t>
      </w:r>
    </w:p>
    <w:p w14:paraId="55DB77B9" w14:textId="77777777" w:rsidR="006B70F3" w:rsidRDefault="002E6739">
      <w:pPr>
        <w:pStyle w:val="20"/>
        <w:spacing w:line="360" w:lineRule="auto"/>
        <w:ind w:firstLine="480"/>
        <w:rPr>
          <w:color w:val="000000"/>
        </w:rPr>
      </w:pPr>
      <w:r>
        <w:rPr>
          <w:rFonts w:hint="eastAsia"/>
          <w:color w:val="000000"/>
        </w:rPr>
        <w:t>9</w:t>
      </w:r>
      <w:r>
        <w:rPr>
          <w:rFonts w:hint="eastAsia"/>
          <w:color w:val="000000"/>
        </w:rPr>
        <w:t>、</w:t>
      </w:r>
      <w:r>
        <w:rPr>
          <w:color w:val="000000"/>
        </w:rPr>
        <w:t>除另有裁决外，仲裁费应由败诉方负担。</w:t>
      </w:r>
      <w:r>
        <w:rPr>
          <w:color w:val="000000"/>
        </w:rPr>
        <w:t xml:space="preserve"> </w:t>
      </w:r>
    </w:p>
    <w:p w14:paraId="5F8CD709" w14:textId="77777777" w:rsidR="006B70F3" w:rsidRDefault="002E6739">
      <w:pPr>
        <w:pStyle w:val="20"/>
        <w:spacing w:line="360" w:lineRule="auto"/>
        <w:ind w:firstLine="480"/>
        <w:rPr>
          <w:color w:val="000000"/>
        </w:rPr>
      </w:pPr>
      <w:r>
        <w:rPr>
          <w:rFonts w:hint="eastAsia"/>
          <w:color w:val="000000"/>
        </w:rPr>
        <w:t>10</w:t>
      </w:r>
      <w:r>
        <w:rPr>
          <w:rFonts w:hint="eastAsia"/>
          <w:color w:val="000000"/>
        </w:rPr>
        <w:t>、</w:t>
      </w:r>
      <w:r>
        <w:rPr>
          <w:color w:val="000000"/>
        </w:rPr>
        <w:t>在仲裁期间，除正在进行仲裁部分外，合同其他部分继续执行。</w:t>
      </w:r>
    </w:p>
    <w:p w14:paraId="39226483" w14:textId="77777777" w:rsidR="006B70F3" w:rsidRDefault="002E6739">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1</w:t>
      </w: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）合同其他条款：</w:t>
      </w:r>
    </w:p>
    <w:p w14:paraId="7776D32C"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24903A2B" w14:textId="77777777" w:rsidR="006B70F3" w:rsidRDefault="002E6739">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9</w:t>
      </w:r>
      <w:r>
        <w:rPr>
          <w:rFonts w:ascii="宋体" w:eastAsia="宋体" w:hAnsi="宋体" w:cs="宋体" w:hint="eastAsia"/>
          <w:color w:val="FF0000"/>
          <w:kern w:val="0"/>
          <w:sz w:val="24"/>
          <w:szCs w:val="24"/>
        </w:rPr>
        <w:t>、履约验收方案</w:t>
      </w:r>
    </w:p>
    <w:p w14:paraId="4C144EC6"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）验收组织方式：</w:t>
      </w:r>
      <w:r>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□委托第三方验收</w:t>
      </w:r>
    </w:p>
    <w:p w14:paraId="421EE2E3"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35F2F9F4"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）是否邀请专家：是</w:t>
      </w:r>
      <w:r>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p>
    <w:p w14:paraId="456BD72A"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）是否邀请服务对象：是</w:t>
      </w:r>
      <w:r>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14:paraId="552A31B6"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4EC1E995"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）履约验收程序：□一次性验收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分段</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分期验收</w:t>
      </w:r>
    </w:p>
    <w:p w14:paraId="002AEA80" w14:textId="77777777" w:rsidR="006B70F3" w:rsidRDefault="002E6739">
      <w:pPr>
        <w:ind w:firstLineChars="300" w:firstLine="840"/>
        <w:rPr>
          <w:sz w:val="28"/>
        </w:rPr>
      </w:pPr>
      <w:r>
        <w:rPr>
          <w:rFonts w:hint="eastAsia"/>
          <w:sz w:val="28"/>
        </w:rPr>
        <w:t>7</w:t>
      </w:r>
      <w:r>
        <w:rPr>
          <w:rFonts w:hint="eastAsia"/>
          <w:sz w:val="28"/>
        </w:rPr>
        <w:t>）履约验收时间：</w:t>
      </w:r>
    </w:p>
    <w:p w14:paraId="0972DD29" w14:textId="77777777" w:rsidR="006B70F3" w:rsidRDefault="002E6739">
      <w:pPr>
        <w:ind w:firstLineChars="250" w:firstLine="700"/>
        <w:rPr>
          <w:sz w:val="28"/>
        </w:rPr>
      </w:pPr>
      <w:r>
        <w:rPr>
          <w:rFonts w:hint="eastAsia"/>
          <w:sz w:val="28"/>
        </w:rPr>
        <w:t>□计划于</w:t>
      </w:r>
      <w:r>
        <w:rPr>
          <w:sz w:val="28"/>
        </w:rPr>
        <w:t xml:space="preserve">      </w:t>
      </w:r>
      <w:r>
        <w:rPr>
          <w:rFonts w:hint="eastAsia"/>
          <w:sz w:val="28"/>
        </w:rPr>
        <w:t>组织验收</w:t>
      </w:r>
    </w:p>
    <w:p w14:paraId="169B2B44" w14:textId="77777777" w:rsidR="006B70F3" w:rsidRDefault="002E6739">
      <w:pPr>
        <w:ind w:firstLineChars="250" w:firstLine="600"/>
        <w:rPr>
          <w:sz w:val="28"/>
        </w:rPr>
      </w:pPr>
      <w:r>
        <w:rPr>
          <w:rFonts w:ascii="宋体" w:eastAsia="宋体" w:hAnsi="宋体" w:cs="宋体" w:hint="eastAsia"/>
          <w:color w:val="333333"/>
          <w:kern w:val="0"/>
          <w:sz w:val="24"/>
          <w:szCs w:val="24"/>
        </w:rPr>
        <w:sym w:font="Wingdings" w:char="F0FE"/>
      </w:r>
      <w:r>
        <w:rPr>
          <w:rFonts w:hint="eastAsia"/>
          <w:sz w:val="28"/>
        </w:rPr>
        <w:t>供应商提出验收申请之日起</w:t>
      </w:r>
      <w:r>
        <w:rPr>
          <w:sz w:val="28"/>
        </w:rPr>
        <w:t xml:space="preserve">    </w:t>
      </w:r>
      <w:r>
        <w:rPr>
          <w:rFonts w:hint="eastAsia"/>
          <w:sz w:val="28"/>
        </w:rPr>
        <w:t>10</w:t>
      </w:r>
      <w:r>
        <w:rPr>
          <w:sz w:val="28"/>
        </w:rPr>
        <w:t xml:space="preserve">   </w:t>
      </w:r>
      <w:r>
        <w:rPr>
          <w:rFonts w:hint="eastAsia"/>
          <w:sz w:val="28"/>
        </w:rPr>
        <w:t>日内组织验收</w:t>
      </w:r>
    </w:p>
    <w:p w14:paraId="59D7887D"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w:t>
      </w:r>
    </w:p>
    <w:p w14:paraId="3C9C083A"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w:t>
      </w:r>
    </w:p>
    <w:p w14:paraId="48F46EF0" w14:textId="77777777" w:rsidR="006B70F3" w:rsidRDefault="002E6739">
      <w:pPr>
        <w:pStyle w:val="a6"/>
        <w:ind w:firstLineChars="200" w:firstLine="560"/>
        <w:rPr>
          <w:rFonts w:ascii="宋体" w:hAnsi="宋体" w:cs="仿宋"/>
          <w:color w:val="000000"/>
          <w:sz w:val="28"/>
          <w:szCs w:val="24"/>
        </w:rPr>
      </w:pPr>
      <w:r>
        <w:rPr>
          <w:rFonts w:ascii="宋体" w:hAnsi="宋体" w:cs="仿宋" w:hint="eastAsia"/>
          <w:color w:val="000000"/>
          <w:sz w:val="28"/>
          <w:szCs w:val="24"/>
        </w:rPr>
        <w:t>本项目采购人及其委托的采购代理机构将依据合同条款、招标文件要求、投标文件响应及承诺内容，严格按照政府采购相关法律法规以及《财政部关于进一步加强政府采购需求和履约验收管理的指导意见》（财库〔</w:t>
      </w:r>
      <w:r>
        <w:rPr>
          <w:rFonts w:ascii="宋体" w:hAnsi="宋体" w:cs="仿宋" w:hint="eastAsia"/>
          <w:color w:val="000000"/>
          <w:sz w:val="28"/>
          <w:szCs w:val="24"/>
        </w:rPr>
        <w:t>2016</w:t>
      </w:r>
      <w:r>
        <w:rPr>
          <w:rFonts w:ascii="宋体" w:hAnsi="宋体" w:cs="仿宋" w:hint="eastAsia"/>
          <w:color w:val="000000"/>
          <w:sz w:val="28"/>
          <w:szCs w:val="24"/>
        </w:rPr>
        <w:t>〕</w:t>
      </w:r>
      <w:r>
        <w:rPr>
          <w:rFonts w:ascii="宋体" w:hAnsi="宋体" w:cs="仿宋" w:hint="eastAsia"/>
          <w:color w:val="000000"/>
          <w:sz w:val="28"/>
          <w:szCs w:val="24"/>
        </w:rPr>
        <w:t xml:space="preserve">205 </w:t>
      </w:r>
      <w:r>
        <w:rPr>
          <w:rFonts w:ascii="宋体" w:hAnsi="宋体" w:cs="仿宋" w:hint="eastAsia"/>
          <w:color w:val="000000"/>
          <w:sz w:val="28"/>
          <w:szCs w:val="24"/>
        </w:rPr>
        <w:t>号）执行的要求进行验收。</w:t>
      </w:r>
    </w:p>
    <w:p w14:paraId="6450CD2B"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0ADBDE9D" w14:textId="77777777" w:rsidR="006B70F3" w:rsidRDefault="002E673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w:t>
      </w:r>
    </w:p>
    <w:p w14:paraId="2FF7E768"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5475475D" w14:textId="77777777" w:rsidR="006B70F3" w:rsidRDefault="002E673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w:t>
      </w:r>
    </w:p>
    <w:p w14:paraId="323F98AC"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4CD0C8D0"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w:t>
      </w:r>
    </w:p>
    <w:p w14:paraId="00B4B499" w14:textId="77777777" w:rsidR="006B70F3" w:rsidRDefault="002E6739">
      <w:pPr>
        <w:pStyle w:val="a6"/>
        <w:ind w:firstLineChars="300" w:firstLine="840"/>
        <w:rPr>
          <w:rFonts w:ascii="宋体" w:hAnsi="宋体" w:cs="仿宋"/>
          <w:color w:val="000000"/>
          <w:sz w:val="28"/>
          <w:szCs w:val="24"/>
        </w:rPr>
      </w:pPr>
      <w:r>
        <w:rPr>
          <w:rFonts w:ascii="宋体" w:hAnsi="宋体" w:cs="仿宋" w:hint="eastAsia"/>
          <w:color w:val="000000"/>
          <w:sz w:val="28"/>
          <w:szCs w:val="24"/>
        </w:rPr>
        <w:t>验收结果不合格的，履约保证金将不予退还，也将不予支付采购资金，还可能会报告本项目同级财政部门按照政府采购法律法规及《四川省政府采购当事人诚信管理办法》（</w:t>
      </w:r>
      <w:proofErr w:type="gramStart"/>
      <w:r>
        <w:rPr>
          <w:rFonts w:ascii="宋体" w:hAnsi="宋体" w:cs="仿宋" w:hint="eastAsia"/>
          <w:color w:val="000000"/>
          <w:sz w:val="28"/>
          <w:szCs w:val="24"/>
        </w:rPr>
        <w:t>川财采</w:t>
      </w:r>
      <w:proofErr w:type="gramEnd"/>
      <w:r>
        <w:rPr>
          <w:rFonts w:ascii="宋体" w:hAnsi="宋体" w:cs="仿宋" w:hint="eastAsia"/>
          <w:color w:val="000000"/>
          <w:sz w:val="28"/>
          <w:szCs w:val="24"/>
        </w:rPr>
        <w:t>〔</w:t>
      </w:r>
      <w:r>
        <w:rPr>
          <w:rFonts w:ascii="宋体" w:hAnsi="宋体" w:cs="仿宋" w:hint="eastAsia"/>
          <w:color w:val="000000"/>
          <w:sz w:val="28"/>
          <w:szCs w:val="24"/>
        </w:rPr>
        <w:t>2015</w:t>
      </w:r>
      <w:r>
        <w:rPr>
          <w:rFonts w:ascii="宋体" w:hAnsi="宋体" w:cs="仿宋" w:hint="eastAsia"/>
          <w:color w:val="000000"/>
          <w:sz w:val="28"/>
          <w:szCs w:val="24"/>
        </w:rPr>
        <w:t>〕</w:t>
      </w:r>
      <w:r>
        <w:rPr>
          <w:rFonts w:ascii="宋体" w:hAnsi="宋体" w:cs="仿宋" w:hint="eastAsia"/>
          <w:color w:val="000000"/>
          <w:sz w:val="28"/>
          <w:szCs w:val="24"/>
        </w:rPr>
        <w:t>33</w:t>
      </w:r>
      <w:r>
        <w:rPr>
          <w:rFonts w:ascii="宋体" w:hAnsi="宋体" w:cs="仿宋" w:hint="eastAsia"/>
          <w:color w:val="000000"/>
          <w:sz w:val="28"/>
          <w:szCs w:val="24"/>
        </w:rPr>
        <w:t>号）等有关规定给予行政处罚或者以失信行为记入诚信档案。</w:t>
      </w:r>
    </w:p>
    <w:p w14:paraId="2F810DAD"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04F67341" w14:textId="77777777" w:rsidR="006B70F3" w:rsidRDefault="002E6739">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14:paraId="7DB03593"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6C04505B"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）国家政策变化风险的应对措施：</w:t>
      </w:r>
    </w:p>
    <w:p w14:paraId="7C8BB6B4"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16ED1D24"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）实施环境变化风险的应对措施：</w:t>
      </w:r>
    </w:p>
    <w:p w14:paraId="2183AA66"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532CC6FF"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）重大技术变化风险的应对措施：</w:t>
      </w:r>
    </w:p>
    <w:p w14:paraId="77DB0A76"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292D4B4D"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）预算项目调整风险的应对措施：</w:t>
      </w:r>
    </w:p>
    <w:p w14:paraId="49AE9B52"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4A89642B"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）因质疑投诉影响采购进度风险的应对措施：</w:t>
      </w:r>
    </w:p>
    <w:p w14:paraId="13D4951F"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5D699562"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）采购失败风险的应对措施：</w:t>
      </w:r>
    </w:p>
    <w:p w14:paraId="3694C99D"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05074CED"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7</w:t>
      </w:r>
      <w:r>
        <w:rPr>
          <w:rFonts w:ascii="宋体" w:eastAsia="宋体" w:hAnsi="宋体" w:cs="宋体" w:hint="eastAsia"/>
          <w:color w:val="333333"/>
          <w:kern w:val="0"/>
          <w:sz w:val="24"/>
          <w:szCs w:val="24"/>
        </w:rPr>
        <w:t>）不按规定签订或者履行合同风险的应对措施：</w:t>
      </w:r>
    </w:p>
    <w:p w14:paraId="041EDF1E"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2F622C29"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）出现损害国家利益和社会公共利益情形风险的应对措施：</w:t>
      </w:r>
    </w:p>
    <w:p w14:paraId="6444E574"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422374B3" w14:textId="77777777" w:rsidR="006B70F3" w:rsidRDefault="002E673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）其他采购和合同履行过程的风险及应对措施：</w:t>
      </w:r>
    </w:p>
    <w:p w14:paraId="6540BD88"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7FB407AF"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14:paraId="3897B963"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14:paraId="2FAFEBB3" w14:textId="77777777" w:rsidR="006B70F3" w:rsidRDefault="002E67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14:paraId="0AF1F89D" w14:textId="77777777" w:rsidR="006B70F3" w:rsidRDefault="006B70F3">
      <w:pPr>
        <w:widowControl/>
        <w:shd w:val="clear" w:color="auto" w:fill="FFFFFF"/>
        <w:spacing w:line="480" w:lineRule="auto"/>
        <w:ind w:firstLine="840"/>
        <w:rPr>
          <w:rFonts w:ascii="宋体" w:eastAsia="宋体" w:hAnsi="宋体" w:cs="宋体"/>
          <w:color w:val="333333"/>
          <w:kern w:val="0"/>
          <w:sz w:val="24"/>
          <w:szCs w:val="24"/>
        </w:rPr>
      </w:pPr>
    </w:p>
    <w:p w14:paraId="7FDB568E" w14:textId="77777777" w:rsidR="006B70F3" w:rsidRDefault="002E6739">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日</w:t>
      </w:r>
    </w:p>
    <w:p w14:paraId="1C947648" w14:textId="77777777" w:rsidR="006B70F3" w:rsidRDefault="006B70F3"/>
    <w:p w14:paraId="068A62D4" w14:textId="77777777" w:rsidR="006B70F3" w:rsidRDefault="002E6739">
      <w:pPr>
        <w:rPr>
          <w:sz w:val="28"/>
        </w:rPr>
      </w:pPr>
      <w:r>
        <w:rPr>
          <w:rFonts w:hint="eastAsia"/>
          <w:sz w:val="28"/>
        </w:rPr>
        <w:t>注意事项</w:t>
      </w:r>
      <w:r>
        <w:rPr>
          <w:sz w:val="28"/>
        </w:rPr>
        <w:t>：</w:t>
      </w:r>
    </w:p>
    <w:p w14:paraId="05FE1B1D" w14:textId="77777777" w:rsidR="006B70F3" w:rsidRDefault="002E6739">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14:paraId="0062CE94" w14:textId="77777777" w:rsidR="006B70F3" w:rsidRDefault="002E6739">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6B7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BC94" w14:textId="77777777" w:rsidR="002E6739" w:rsidRDefault="002E6739" w:rsidP="003E79B2">
      <w:r>
        <w:separator/>
      </w:r>
    </w:p>
  </w:endnote>
  <w:endnote w:type="continuationSeparator" w:id="0">
    <w:p w14:paraId="1ADB13E3" w14:textId="77777777" w:rsidR="002E6739" w:rsidRDefault="002E6739" w:rsidP="003E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3F68" w14:textId="77777777" w:rsidR="002E6739" w:rsidRDefault="002E6739" w:rsidP="003E79B2">
      <w:r>
        <w:separator/>
      </w:r>
    </w:p>
  </w:footnote>
  <w:footnote w:type="continuationSeparator" w:id="0">
    <w:p w14:paraId="7EB0537F" w14:textId="77777777" w:rsidR="002E6739" w:rsidRDefault="002E6739" w:rsidP="003E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D79FD5B9"/>
    <w:rsid w:val="00042998"/>
    <w:rsid w:val="000470FC"/>
    <w:rsid w:val="00047EF3"/>
    <w:rsid w:val="00060343"/>
    <w:rsid w:val="000678E4"/>
    <w:rsid w:val="00084D45"/>
    <w:rsid w:val="000909E2"/>
    <w:rsid w:val="000A232A"/>
    <w:rsid w:val="000D3174"/>
    <w:rsid w:val="00186E4C"/>
    <w:rsid w:val="00211355"/>
    <w:rsid w:val="00226CED"/>
    <w:rsid w:val="002502DF"/>
    <w:rsid w:val="00283798"/>
    <w:rsid w:val="00294605"/>
    <w:rsid w:val="002A378C"/>
    <w:rsid w:val="002E6739"/>
    <w:rsid w:val="00321DC7"/>
    <w:rsid w:val="00334BD1"/>
    <w:rsid w:val="0035375B"/>
    <w:rsid w:val="00375C98"/>
    <w:rsid w:val="003E79B2"/>
    <w:rsid w:val="00416E9A"/>
    <w:rsid w:val="00420CA2"/>
    <w:rsid w:val="0044357E"/>
    <w:rsid w:val="00481673"/>
    <w:rsid w:val="00490CCA"/>
    <w:rsid w:val="004B2066"/>
    <w:rsid w:val="005005DE"/>
    <w:rsid w:val="005054AE"/>
    <w:rsid w:val="005B066C"/>
    <w:rsid w:val="005E6A35"/>
    <w:rsid w:val="005E78B8"/>
    <w:rsid w:val="005E79E8"/>
    <w:rsid w:val="0060646D"/>
    <w:rsid w:val="006269DA"/>
    <w:rsid w:val="00632DBD"/>
    <w:rsid w:val="006342A2"/>
    <w:rsid w:val="00694F1A"/>
    <w:rsid w:val="006B70F3"/>
    <w:rsid w:val="006F066B"/>
    <w:rsid w:val="006F0D3F"/>
    <w:rsid w:val="006F3BE4"/>
    <w:rsid w:val="006F5DC0"/>
    <w:rsid w:val="00734F56"/>
    <w:rsid w:val="00754D49"/>
    <w:rsid w:val="00761E5F"/>
    <w:rsid w:val="00764016"/>
    <w:rsid w:val="007B2A0D"/>
    <w:rsid w:val="007C25E0"/>
    <w:rsid w:val="007C632E"/>
    <w:rsid w:val="007D5516"/>
    <w:rsid w:val="007E3D67"/>
    <w:rsid w:val="007F5894"/>
    <w:rsid w:val="00804CA5"/>
    <w:rsid w:val="00842391"/>
    <w:rsid w:val="0085483B"/>
    <w:rsid w:val="00861D71"/>
    <w:rsid w:val="0089254E"/>
    <w:rsid w:val="00901DFA"/>
    <w:rsid w:val="00967EF2"/>
    <w:rsid w:val="009B4396"/>
    <w:rsid w:val="009C70BC"/>
    <w:rsid w:val="009D3BBF"/>
    <w:rsid w:val="009D6C38"/>
    <w:rsid w:val="009E34C5"/>
    <w:rsid w:val="00A222DB"/>
    <w:rsid w:val="00A80DA9"/>
    <w:rsid w:val="00AB037C"/>
    <w:rsid w:val="00AF4056"/>
    <w:rsid w:val="00B03D02"/>
    <w:rsid w:val="00B267AB"/>
    <w:rsid w:val="00C057B1"/>
    <w:rsid w:val="00C12962"/>
    <w:rsid w:val="00C23544"/>
    <w:rsid w:val="00C462FF"/>
    <w:rsid w:val="00C655D2"/>
    <w:rsid w:val="00CC0738"/>
    <w:rsid w:val="00CE0987"/>
    <w:rsid w:val="00D004BF"/>
    <w:rsid w:val="00D05B16"/>
    <w:rsid w:val="00DC32F1"/>
    <w:rsid w:val="00DF66B1"/>
    <w:rsid w:val="00E26870"/>
    <w:rsid w:val="00E45D59"/>
    <w:rsid w:val="00E72FE3"/>
    <w:rsid w:val="00E805C6"/>
    <w:rsid w:val="00EA03B9"/>
    <w:rsid w:val="00EB51E3"/>
    <w:rsid w:val="00EC4B2C"/>
    <w:rsid w:val="00F039EF"/>
    <w:rsid w:val="00F2213D"/>
    <w:rsid w:val="00F26391"/>
    <w:rsid w:val="00FA296F"/>
    <w:rsid w:val="00FA4AA8"/>
    <w:rsid w:val="67E00C85"/>
    <w:rsid w:val="6FFFB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A260"/>
  <w15:docId w15:val="{AD4B7C6C-E20D-4ECA-8381-E3F045FB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iPriority="0"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宋体" w:eastAsia="宋体" w:hAnsi="Times New Roman" w:cs="Times New Roman"/>
      <w:kern w:val="0"/>
      <w:sz w:val="34"/>
    </w:rPr>
  </w:style>
  <w:style w:type="paragraph" w:styleId="a4">
    <w:name w:val="annotation text"/>
    <w:basedOn w:val="a"/>
    <w:link w:val="a5"/>
    <w:qFormat/>
    <w:pPr>
      <w:adjustRightInd w:val="0"/>
      <w:spacing w:line="315" w:lineRule="atLeast"/>
      <w:jc w:val="left"/>
      <w:textAlignment w:val="baseline"/>
    </w:pPr>
  </w:style>
  <w:style w:type="paragraph" w:styleId="a6">
    <w:name w:val="Body Text"/>
    <w:basedOn w:val="a"/>
    <w:next w:val="a"/>
    <w:link w:val="a7"/>
    <w:uiPriority w:val="99"/>
    <w:unhideWhenUsed/>
    <w:pPr>
      <w:spacing w:after="120"/>
    </w:pPr>
    <w:rPr>
      <w:rFonts w:ascii="Times New Roman" w:eastAsia="宋体" w:hAnsi="Times New Roman" w:cs="Times New Roman"/>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rPr>
      <w:sz w:val="18"/>
      <w:szCs w:val="18"/>
    </w:rPr>
  </w:style>
  <w:style w:type="character" w:customStyle="1" w:styleId="ab">
    <w:name w:val="页脚 字符"/>
    <w:basedOn w:val="a0"/>
    <w:link w:val="aa"/>
    <w:uiPriority w:val="99"/>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50">
    <w:name w:val="标题 5 字符"/>
    <w:basedOn w:val="a0"/>
    <w:link w:val="5"/>
    <w:uiPriority w:val="9"/>
    <w:rPr>
      <w:rFonts w:ascii="宋体" w:eastAsia="宋体" w:hAnsi="宋体" w:cs="宋体"/>
      <w:b/>
      <w:bCs/>
      <w:kern w:val="0"/>
      <w:sz w:val="20"/>
      <w:szCs w:val="20"/>
    </w:rPr>
  </w:style>
  <w:style w:type="character" w:customStyle="1" w:styleId="population-ceilingprice">
    <w:name w:val="population-ceilingprice"/>
    <w:basedOn w:val="a0"/>
  </w:style>
  <w:style w:type="character" w:customStyle="1" w:styleId="population-projectoverview">
    <w:name w:val="population-projectoverview"/>
    <w:basedOn w:val="a0"/>
    <w:qFormat/>
  </w:style>
  <w:style w:type="character" w:customStyle="1" w:styleId="population-hassupplier">
    <w:name w:val="population-hassupplier"/>
    <w:basedOn w:val="a0"/>
    <w:qFormat/>
  </w:style>
  <w:style w:type="character" w:customStyle="1" w:styleId="investigation-researchstatus">
    <w:name w:val="investigation-researchstatus"/>
    <w:basedOn w:val="a0"/>
    <w:qFormat/>
  </w:style>
  <w:style w:type="character" w:customStyle="1" w:styleId="implementation-kind">
    <w:name w:val="implementation-kind"/>
    <w:basedOn w:val="a0"/>
    <w:qFormat/>
  </w:style>
  <w:style w:type="character" w:customStyle="1" w:styleId="implementation-purmethod">
    <w:name w:val="implementation-purmethod"/>
    <w:basedOn w:val="a0"/>
    <w:qFormat/>
  </w:style>
  <w:style w:type="character" w:customStyle="1" w:styleId="implementation-subcontracttotal">
    <w:name w:val="implementation-subcontracttotal"/>
    <w:basedOn w:val="a0"/>
    <w:qFormat/>
  </w:style>
  <w:style w:type="character" w:customStyle="1" w:styleId="implementation-reservestatus">
    <w:name w:val="implementation-reservestatus"/>
    <w:basedOn w:val="a0"/>
    <w:qFormat/>
  </w:style>
  <w:style w:type="character" w:customStyle="1" w:styleId="implementation-govservice">
    <w:name w:val="implementation-govservice"/>
    <w:basedOn w:val="a0"/>
    <w:qFormat/>
  </w:style>
  <w:style w:type="character" w:customStyle="1" w:styleId="implementation-govinfomationstatus">
    <w:name w:val="implementation-govinfomationstatus"/>
    <w:basedOn w:val="a0"/>
    <w:qFormat/>
  </w:style>
  <w:style w:type="character" w:customStyle="1" w:styleId="implementation-sciencestatus">
    <w:name w:val="implementation-sciencestatus"/>
    <w:basedOn w:val="a0"/>
  </w:style>
  <w:style w:type="character" w:customStyle="1" w:styleId="implementation-pppstatus">
    <w:name w:val="implementation-pppstatus"/>
    <w:basedOn w:val="a0"/>
    <w:qFormat/>
  </w:style>
  <w:style w:type="character" w:customStyle="1" w:styleId="subcontract-legalcontracttype">
    <w:name w:val="subcontract-legalcontracttype"/>
    <w:basedOn w:val="a0"/>
  </w:style>
  <w:style w:type="character" w:customStyle="1" w:styleId="subcontract-performperiod">
    <w:name w:val="subcontract-performperiod"/>
    <w:basedOn w:val="a0"/>
    <w:qFormat/>
  </w:style>
  <w:style w:type="character" w:customStyle="1" w:styleId="subcontract-performaddress">
    <w:name w:val="subcontract-performaddress"/>
    <w:basedOn w:val="a0"/>
  </w:style>
  <w:style w:type="character" w:customStyle="1" w:styleId="subcontract-contractpaytype">
    <w:name w:val="subcontract-contractpaytype"/>
    <w:basedOn w:val="a0"/>
    <w:qFormat/>
  </w:style>
  <w:style w:type="character" w:customStyle="1" w:styleId="subcontract-deliverystandard">
    <w:name w:val="subcontract-deliverystandard"/>
    <w:basedOn w:val="a0"/>
  </w:style>
  <w:style w:type="character" w:customStyle="1" w:styleId="subcontract-maintenance">
    <w:name w:val="subcontract-maintenance"/>
    <w:basedOn w:val="a0"/>
    <w:qFormat/>
  </w:style>
  <w:style w:type="character" w:customStyle="1" w:styleId="subcontract-intellectualproperty">
    <w:name w:val="subcontract-intellectualproperty"/>
    <w:basedOn w:val="a0"/>
  </w:style>
  <w:style w:type="character" w:customStyle="1" w:styleId="subcontract-risksharing">
    <w:name w:val="subcontract-risksharing"/>
    <w:basedOn w:val="a0"/>
    <w:qFormat/>
  </w:style>
  <w:style w:type="character" w:customStyle="1" w:styleId="subcontract-disputeresolution">
    <w:name w:val="subcontract-disputeresolution"/>
    <w:basedOn w:val="a0"/>
  </w:style>
  <w:style w:type="character" w:customStyle="1" w:styleId="subcontract-otherterms">
    <w:name w:val="subcontract-otherterms"/>
    <w:basedOn w:val="a0"/>
    <w:qFormat/>
  </w:style>
  <w:style w:type="character" w:customStyle="1" w:styleId="subcontract-acceptancetype">
    <w:name w:val="subcontract-acceptancetype"/>
    <w:basedOn w:val="a0"/>
  </w:style>
  <w:style w:type="character" w:customStyle="1" w:styleId="subcontract-invitesupplierstatus">
    <w:name w:val="subcontract-invitesupplierstatus"/>
    <w:basedOn w:val="a0"/>
    <w:qFormat/>
  </w:style>
  <w:style w:type="character" w:customStyle="1" w:styleId="subcontract-inviteexpertstatus">
    <w:name w:val="subcontract-inviteexpertstatus"/>
    <w:basedOn w:val="a0"/>
  </w:style>
  <w:style w:type="character" w:customStyle="1" w:styleId="subcontract-inviteserviceobjectstatus">
    <w:name w:val="subcontract-inviteserviceobjectstatus"/>
    <w:basedOn w:val="a0"/>
  </w:style>
  <w:style w:type="character" w:customStyle="1" w:styleId="subcontract-professionaldetectionstatus">
    <w:name w:val="subcontract-professionaldetectionstatus"/>
    <w:basedOn w:val="a0"/>
  </w:style>
  <w:style w:type="character" w:customStyle="1" w:styleId="subcontract-acceptanceprocesstype">
    <w:name w:val="subcontract-acceptanceprocesstype"/>
    <w:basedOn w:val="a0"/>
  </w:style>
  <w:style w:type="character" w:customStyle="1" w:styleId="subcontract-acceptancemethod">
    <w:name w:val="subcontract-acceptancemethod"/>
    <w:basedOn w:val="a0"/>
  </w:style>
  <w:style w:type="character" w:customStyle="1" w:styleId="subcontract-otherpreparations">
    <w:name w:val="subcontract-otherpreparations"/>
    <w:basedOn w:val="a0"/>
  </w:style>
  <w:style w:type="character" w:customStyle="1" w:styleId="subcontract-goodscontent">
    <w:name w:val="subcontract-goodscontent"/>
    <w:basedOn w:val="a0"/>
  </w:style>
  <w:style w:type="character" w:customStyle="1" w:styleId="subcontract-businesscontent">
    <w:name w:val="subcontract-businesscontent"/>
    <w:basedOn w:val="a0"/>
  </w:style>
  <w:style w:type="character" w:customStyle="1" w:styleId="subcontract-acceptancecriteria">
    <w:name w:val="subcontract-acceptancecriteria"/>
    <w:basedOn w:val="a0"/>
  </w:style>
  <w:style w:type="character" w:customStyle="1" w:styleId="subcontract-othercontent">
    <w:name w:val="subcontract-othercontent"/>
    <w:basedOn w:val="a0"/>
  </w:style>
  <w:style w:type="character" w:customStyle="1" w:styleId="risk-riskresponse">
    <w:name w:val="risk-riskresponse"/>
    <w:basedOn w:val="a0"/>
  </w:style>
  <w:style w:type="paragraph" w:customStyle="1" w:styleId="11">
    <w:name w:val="列表段落1"/>
    <w:basedOn w:val="a"/>
    <w:uiPriority w:val="99"/>
    <w:qFormat/>
    <w:pPr>
      <w:ind w:firstLineChars="200" w:firstLine="420"/>
    </w:pPr>
  </w:style>
  <w:style w:type="character" w:customStyle="1" w:styleId="a7">
    <w:name w:val="正文文本 字符"/>
    <w:basedOn w:val="a0"/>
    <w:link w:val="a6"/>
    <w:uiPriority w:val="99"/>
    <w:rPr>
      <w:rFonts w:ascii="Times New Roman" w:eastAsia="宋体" w:hAnsi="Times New Roman" w:cs="Times New Roman"/>
    </w:rPr>
  </w:style>
  <w:style w:type="paragraph" w:customStyle="1" w:styleId="2">
    <w:name w:val="正文2"/>
    <w:basedOn w:val="a"/>
    <w:qFormat/>
    <w:pPr>
      <w:widowControl/>
      <w:ind w:firstLineChars="200" w:firstLine="480"/>
      <w:jc w:val="left"/>
    </w:pPr>
    <w:rPr>
      <w:rFonts w:ascii="Times New Roman" w:eastAsia="宋体" w:hAnsi="Times New Roman" w:cs="宋体"/>
      <w:kern w:val="0"/>
      <w:sz w:val="24"/>
    </w:rPr>
  </w:style>
  <w:style w:type="paragraph" w:customStyle="1" w:styleId="31">
    <w:name w:val="列出段落3"/>
    <w:basedOn w:val="a"/>
    <w:uiPriority w:val="34"/>
    <w:qFormat/>
    <w:pPr>
      <w:widowControl/>
      <w:ind w:firstLineChars="200" w:firstLine="420"/>
      <w:jc w:val="left"/>
    </w:pPr>
    <w:rPr>
      <w:rFonts w:ascii="宋体" w:eastAsia="宋体" w:hAnsi="宋体" w:cs="宋体"/>
      <w:kern w:val="0"/>
      <w:sz w:val="24"/>
    </w:rPr>
  </w:style>
  <w:style w:type="paragraph" w:customStyle="1" w:styleId="-">
    <w:name w:val="表格正文-样式"/>
    <w:basedOn w:val="a"/>
    <w:pPr>
      <w:spacing w:line="300" w:lineRule="exact"/>
    </w:pPr>
    <w:rPr>
      <w:rFonts w:ascii="宋体" w:eastAsia="宋体" w:hAnsi="宋体" w:cs="Times New Roman"/>
      <w:szCs w:val="21"/>
    </w:rPr>
  </w:style>
  <w:style w:type="character" w:customStyle="1" w:styleId="a5">
    <w:name w:val="批注文字 字符"/>
    <w:link w:val="a4"/>
  </w:style>
  <w:style w:type="character" w:customStyle="1" w:styleId="Char1">
    <w:name w:val="批注文字 Char1"/>
    <w:basedOn w:val="a0"/>
    <w:uiPriority w:val="99"/>
    <w:semiHidden/>
  </w:style>
  <w:style w:type="character" w:customStyle="1" w:styleId="a9">
    <w:name w:val="批注框文本 字符"/>
    <w:basedOn w:val="a0"/>
    <w:link w:val="a8"/>
    <w:uiPriority w:val="99"/>
    <w:semiHidden/>
    <w:rPr>
      <w:sz w:val="18"/>
      <w:szCs w:val="18"/>
    </w:rPr>
  </w:style>
  <w:style w:type="paragraph" w:customStyle="1" w:styleId="20">
    <w:name w:val="样式 首行缩进:  2 字符"/>
    <w:basedOn w:val="a"/>
    <w:qFormat/>
    <w:pPr>
      <w:spacing w:line="400" w:lineRule="exact"/>
      <w:ind w:firstLineChars="200" w:firstLine="200"/>
    </w:pPr>
    <w:rPr>
      <w:rFonts w:ascii="宋体"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李兆延</cp:lastModifiedBy>
  <cp:revision>2</cp:revision>
  <dcterms:created xsi:type="dcterms:W3CDTF">2022-04-29T09:28:00Z</dcterms:created>
  <dcterms:modified xsi:type="dcterms:W3CDTF">2022-04-29T09:28:00Z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